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Portrait Section</w:t>
      </w:r>
    </w:p>
    <w:p>
      <w:r>
        <w:t xml:space="preserve">This section uses portrait letter page size.</w:t>
      </w:r>
    </w:p>
    <w:p>
      <w:pPr>
        <w:sectPr xmlns:r="http://schemas.openxmlformats.org/officeDocument/2006/relationships">
          <w:pgSz w:w="12240" w:h="15840"/>
          <w:pgMar w:top="1440" w:right="1440" w:bottom="1440" w:left="1440"/>
        </w:sectPr>
      </w:pPr>
      <w:r>
        <w:t xml:space="preserve">End of portrait section.</w:t>
      </w:r>
    </w:p>
    <w:p>
      <w:pPr>
        <w:pStyle w:val="Heading1"/>
      </w:pPr>
      <w:r>
        <w:rPr>
          <w:b/>
        </w:rPr>
        <w:t xml:space="preserve">Landscape Section</w:t>
      </w:r>
    </w:p>
    <w:p>
      <w:r>
        <w:t xml:space="preserve">This section is landscape with swapped page size 15840x12240.</w:t>
      </w:r>
    </w:p>
    <w:sectPr xmlns:r="http://schemas.openxmlformats.org/officeDocument/2006/relationships">
      <w:pgSz w:w="15840" w:h="12240" w:orient="landscape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