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Style Resolution Demo</w:t>
      </w:r>
    </w:p>
    <w:p>
      <w:r>
        <w:t xml:space="preserve">Heading styles come from styles.xml; direct formatting wins on conflict.</w:t>
      </w:r>
    </w:p>
    <w:p>
      <w:pPr>
        <w:jc w:val="center"/>
      </w:pPr>
      <w:r>
        <w:t xml:space="preserve">Centered block</w:t>
      </w:r>
    </w:p>
    <w:p>
      <w:pPr>
        <w:jc w:val="right"/>
      </w:pPr>
      <w:r>
        <w:rPr>
          <w:i/>
        </w:rPr>
        <w:t xml:space="preserve">Right-aligned note</w:t>
      </w:r>
    </w:p>
    <w:p>
      <w:pPr>
        <w:pStyle w:val="Heading2"/>
      </w:pPr>
      <w:r>
        <w:t xml:space="preserve">Inline </w:t>
      </w:r>
      <w:r>
        <w:rPr>
          <w:b/>
          <w:color w:val="C00000"/>
        </w:rPr>
        <w:t xml:space="preserve">red emphasis</w:t>
      </w:r>
      <w:r>
        <w:t xml:space="preserve"> and </w:t>
      </w:r>
      <w:r>
        <w:rPr>
          <w:sz w:val="28"/>
        </w:rPr>
        <w:t xml:space="preserve">larger text</w:t>
      </w:r>
      <w:r>
        <w:t xml:space="preserve">.</w:t>
      </w:r>
    </w:p>
    <w:p>
      <w:r>
        <w:t xml:space="preserve">Normal body continues after the heading with document defaults (11pt Calibri → Open Sans).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jc w:val="left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