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sz w:val="48"/>
          <w:szCs w:val="48"/>
          <w:rtl w:val="0"/>
        </w:rPr>
        <w:t xml:space="preserve">Benchmarking CNN and Vision Transformers for Melanoma Detection: The Impact of Strong Data Augmentation and Focal Loss on Imbalanced Datasets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Gökhan İyidiler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Elektrik-Elektronik Mühendisliği</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i w:val="1"/>
          <w:iCs w:val="1"/>
          <w:sz w:val="20"/>
          <w:szCs w:val="20"/>
          <w:rtl w:val="0"/>
        </w:rPr>
        <w:t xml:space="preserve">Konya Teknik Üniversitesi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br w:type="textWrapping"/>
      </w:r>
      <w:r w:rsidDel="00000000" w:rsidR="00000000" w:rsidRPr="00000000">
        <w:rPr>
          <w:i w:val="1"/>
          <w:iCs w:val="1"/>
          <w:sz w:val="20"/>
          <w:szCs w:val="20"/>
          <w:rtl w:val="0"/>
        </w:rPr>
        <w:t xml:space="preserve">Konya, Türkiye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superscript"/>
          <w:rtl w:val="0"/>
        </w:rPr>
        <w:t xml:space="preserve">1</w:t>
      </w:r>
      <w:r w:rsidDel="00000000" w:rsidR="00000000" w:rsidRPr="00000000">
        <w:rPr>
          <w:rFonts w:ascii="Courier" w:cs="Courier" w:eastAsia="Courier" w:hAnsi="Courier"/>
          <w:sz w:val="18"/>
          <w:szCs w:val="18"/>
          <w:rtl w:val="0"/>
        </w:rPr>
        <w:t xml:space="preserve">e258221001044@ktun.edu.tr</w:t>
      </w:r>
      <w:r w:rsidDel="00000000" w:rsidR="00000000" w:rsidRPr="00000000">
        <w:rPr>
          <w:rtl w:val="0"/>
        </w:rPr>
      </w:r>
    </w:p>
    <w:p w:rsidR="00000000" w:rsidDel="00000000" w:rsidP="00000000" w:rsidRDefault="00000000" w:rsidRPr="00000000" w14:paraId="00000005">
      <w:pPr>
        <w:rPr>
          <w:vertAlign w:val="baseline"/>
        </w:rPr>
        <w:sectPr>
          <w:pgSz w:h="16838" w:w="11906" w:orient="portrait"/>
          <w:pgMar w:bottom="1304" w:top="2268" w:left="794" w:right="794" w:header="284" w:footer="709"/>
          <w:pgNumType w:start="1"/>
        </w:sect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b w:val="1"/>
          <w:bCs w:val="1"/>
          <w:sz w:val="18"/>
          <w:szCs w:val="18"/>
          <w:rtl w:val="0"/>
        </w:rPr>
        <w:t xml:space="preserve">Melanoma is the most aggressive form of skin cancer, yet early detection significantly improves survival rates. Automated classification using deep learning faces two major challenges: extreme class imbalance in datasets like HAM10000 and the visual similarity between benign nevi and malignant melanoma. This study presents a comparative analysis of Convolutional Neural Networks (ResNet50, ResNet101, EfficientNet) and Vision Transformers (ViT-B/16) for skin lesion classification. To address class imbalance and overfitting observed in standard training regimes, we propose a robust training pipeline incorporating Focal Loss, Cosine Annealing Scheduler, and Strong Data Augmentation (RandAugment). Experimental results using 3-Fold Cross-Validation reveal that while deeper CNN architectures like ResNet101 achieve the most stable performance with a validation accuracy of 57.79% and balanced Macro F1-scores, Vision Transformers require specific optimization strategies (SGD) to mitigate training volatility. The study demonstrates that strong augmentation techniques, while reducing superficial accuracy metrics compared to baseline methods, significantly improve the model's generalization capability and robustness against real-world variations.</w:t>
      </w: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b w:val="1"/>
          <w:bCs w:val="1"/>
          <w:i w:val="1"/>
          <w:iCs w:val="1"/>
          <w:sz w:val="18"/>
          <w:szCs w:val="18"/>
          <w:vertAlign w:val="baseline"/>
          <w:rtl w:val="0"/>
        </w:rPr>
        <w:t xml:space="preserve">Keywords</w:t>
      </w:r>
      <w:r w:rsidDel="00000000" w:rsidR="00000000" w:rsidRPr="00000000">
        <w:rPr>
          <w:vertAlign w:val="baseline"/>
          <w:rtl w:val="0"/>
        </w:rPr>
        <w:t xml:space="preserve">— </w:t>
      </w:r>
      <w:r w:rsidDel="00000000" w:rsidR="00000000" w:rsidRPr="00000000">
        <w:rPr>
          <w:b w:val="1"/>
          <w:bCs w:val="1"/>
          <w:sz w:val="18"/>
          <w:szCs w:val="18"/>
          <w:rtl w:val="0"/>
        </w:rPr>
        <w:t xml:space="preserve">Skin Lesion Classification, Melanoma Detection, Class Imbalance, Vision Transformer, Focal Loss, Deep Learning.</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Introduction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Skin cancer is a major public health concern globally, with melanoma being the deadliest form. According to recent statistics, early diagnosis increases the 5-year survival rate to over 99%, whereas late-stage detection drops this rate significantly. While dermoscopy has improved diagnostic accuracy, manual examination relies heavily on the dermatologist's experience and is subjective. Consequently, Computer-Aided Diagnosis (CAD) systems based on Deep Learning (DL) have emerged as crucial tools for assisting clinicians.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Convolutional Neural Networks (CNNs), particularly architectures like ResNet and EfficientNet, have established themselves as the state-of-the-art in medical image analysis due to their ability to capture local textural features [1]. Recently, Vision Transformers (ViT) have gained attention for their capability to model long-range global dependencies in images, offering a potential alternative to CNNs in complex segmentation and classification tasks.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However, a persistent challenge in skin lesion analysis is the "Class Imbalance" problem. Public datasets, such as HAM10000, are dominated by benign classes (e.g., Nevus), causing models to bias towards the majority class. Standard training procedures often yield high accuracy scores that mask poor sensitivity for critical classes like Melanoma. Furthermore, limited data often leads to overfitting, where models memorize training examples rather than learning generalizable features.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 this study, we address these challenges by benchmarking three CNN variants (ResNet50, ResNet101, EfficientNet) against a Vision Transformer (ViT-B/16). Unlike traditional approaches that prioritize high accuracy on clean data, we implement a rigorous training pipeline using </w:t>
      </w:r>
      <w:r w:rsidDel="00000000" w:rsidR="00000000" w:rsidRPr="00000000">
        <w:rPr>
          <w:b w:val="1"/>
          <w:bCs w:val="1"/>
          <w:sz w:val="20"/>
          <w:szCs w:val="20"/>
          <w:rtl w:val="0"/>
        </w:rPr>
        <w:t xml:space="preserve">Focal Loss</w:t>
      </w:r>
      <w:r w:rsidDel="00000000" w:rsidR="00000000" w:rsidRPr="00000000">
        <w:rPr>
          <w:sz w:val="20"/>
          <w:szCs w:val="20"/>
          <w:rtl w:val="0"/>
        </w:rPr>
        <w:t xml:space="preserve"> to handle imbalance and </w:t>
      </w:r>
      <w:r w:rsidDel="00000000" w:rsidR="00000000" w:rsidRPr="00000000">
        <w:rPr>
          <w:b w:val="1"/>
          <w:bCs w:val="1"/>
          <w:sz w:val="20"/>
          <w:szCs w:val="20"/>
          <w:rtl w:val="0"/>
        </w:rPr>
        <w:t xml:space="preserve">RandAugment</w:t>
      </w:r>
      <w:r w:rsidDel="00000000" w:rsidR="00000000" w:rsidRPr="00000000">
        <w:rPr>
          <w:sz w:val="20"/>
          <w:szCs w:val="20"/>
          <w:rtl w:val="0"/>
        </w:rPr>
        <w:t xml:space="preserve"> to enforce generalization. We evaluate model robustness using </w:t>
      </w:r>
      <w:r w:rsidDel="00000000" w:rsidR="00000000" w:rsidRPr="00000000">
        <w:rPr>
          <w:b w:val="1"/>
          <w:bCs w:val="1"/>
          <w:sz w:val="20"/>
          <w:szCs w:val="20"/>
          <w:rtl w:val="0"/>
        </w:rPr>
        <w:t xml:space="preserve">3-Fold Cross-Validation</w:t>
      </w:r>
      <w:r w:rsidDel="00000000" w:rsidR="00000000" w:rsidRPr="00000000">
        <w:rPr>
          <w:sz w:val="20"/>
          <w:szCs w:val="20"/>
          <w:rtl w:val="0"/>
        </w:rPr>
        <w:t xml:space="preserve">, providing a realistic assessment of DL performance in dermatological screening.</w:t>
      </w:r>
      <w:r w:rsidDel="00000000" w:rsidR="00000000" w:rsidRPr="00000000">
        <w:rPr>
          <w:rtl w:val="0"/>
        </w:rPr>
      </w:r>
    </w:p>
    <w:p w:rsidR="00000000" w:rsidDel="00000000" w:rsidP="00000000" w:rsidRDefault="00000000" w:rsidRPr="00000000" w14:paraId="0000000E">
      <w:pPr>
        <w:numPr>
          <w:ilvl w:val="0"/>
          <w:numId w:val="7"/>
        </w:numPr>
        <w:spacing w:after="60" w:before="180" w:lineRule="auto"/>
        <w:ind w:left="288"/>
        <w:jc w:val="center"/>
      </w:pPr>
      <w:r w:rsidDel="00000000" w:rsidR="00000000" w:rsidRPr="00000000">
        <w:rPr>
          <w:smallCaps w:val="1"/>
          <w:sz w:val="20"/>
          <w:szCs w:val="20"/>
          <w:rtl w:val="0"/>
        </w:rPr>
        <w:t xml:space="preserve">Related Work</w:t>
      </w:r>
    </w:p>
    <w:p w:rsidR="00000000" w:rsidDel="00000000" w:rsidP="00000000" w:rsidRDefault="00000000" w:rsidRPr="00000000" w14:paraId="0000000F">
      <w:pPr>
        <w:numPr>
          <w:ilvl w:val="0"/>
          <w:numId w:val="5"/>
        </w:numPr>
        <w:spacing w:after="60" w:before="150" w:lineRule="auto"/>
        <w:ind w:left="288"/>
      </w:pPr>
      <w:r w:rsidDel="00000000" w:rsidR="00000000" w:rsidRPr="00000000">
        <w:rPr>
          <w:i w:val="1"/>
          <w:iCs w:val="1"/>
          <w:sz w:val="20"/>
          <w:szCs w:val="20"/>
          <w:rtl w:val="0"/>
        </w:rPr>
        <w:t xml:space="preserve">Traditional Machine Learning Approaches</w:t>
      </w:r>
    </w:p>
    <w:p w:rsidR="00000000" w:rsidDel="00000000" w:rsidP="00000000" w:rsidRDefault="00000000" w:rsidRPr="00000000" w14:paraId="00000010">
      <w:pPr>
        <w:ind w:firstLine="216"/>
        <w:jc w:val="both"/>
        <w:rPr>
          <w:sz w:val="20"/>
          <w:szCs w:val="20"/>
        </w:rPr>
      </w:pPr>
      <w:r w:rsidDel="00000000" w:rsidR="00000000" w:rsidRPr="00000000">
        <w:rPr>
          <w:sz w:val="20"/>
          <w:szCs w:val="20"/>
          <w:rtl w:val="0"/>
        </w:rPr>
        <w:t xml:space="preserve">Before the deep learning era, dermatoscopic analysis relied heavily on handcrafted features. Researchers focused on extracting specific descriptors such as asymmetry, border irregularity, color variegation, and diameter (ABCD rule). Classifiers like Support Vector Machines (SVM) and Random Forests (RF) were commonly employed. However, these methods required extensive domain expertise and often failed to generalize to the subtle variations found in large-scale datasets like HAM10000.</w:t>
      </w:r>
    </w:p>
    <w:p w:rsidR="00000000" w:rsidDel="00000000" w:rsidP="00000000" w:rsidRDefault="00000000" w:rsidRPr="00000000" w14:paraId="00000011">
      <w:pPr>
        <w:numPr>
          <w:ilvl w:val="0"/>
          <w:numId w:val="5"/>
        </w:numPr>
        <w:spacing w:after="60" w:before="150" w:lineRule="auto"/>
        <w:ind w:left="288"/>
      </w:pPr>
      <w:r w:rsidDel="00000000" w:rsidR="00000000" w:rsidRPr="00000000">
        <w:rPr>
          <w:i w:val="1"/>
          <w:iCs w:val="1"/>
          <w:sz w:val="20"/>
          <w:szCs w:val="20"/>
          <w:rtl w:val="0"/>
        </w:rPr>
        <w:t xml:space="preserve">Convolutional Neural Networks (CNNs)</w:t>
      </w:r>
    </w:p>
    <w:p w:rsidR="00000000" w:rsidDel="00000000" w:rsidP="00000000" w:rsidRDefault="00000000" w:rsidRPr="00000000" w14:paraId="00000012">
      <w:pPr>
        <w:ind w:firstLine="216"/>
        <w:jc w:val="both"/>
        <w:rPr>
          <w:sz w:val="20"/>
          <w:szCs w:val="20"/>
        </w:rPr>
      </w:pPr>
      <w:r w:rsidDel="00000000" w:rsidR="00000000" w:rsidRPr="00000000">
        <w:rPr>
          <w:sz w:val="20"/>
          <w:szCs w:val="20"/>
          <w:rtl w:val="0"/>
        </w:rPr>
        <w:t xml:space="preserve">The introduction of CNNs revolutionized medical imaging. Esteva et al. [1] demonstrated that deep neural networks could match dermatologist-level accuracy. Following this, architectures like ResNet, DenseNet, and EfficientNet became standard benchmarks. While highly effective, these models often struggle with class imbalance, leading to high false-negative rates for minority classes unless specific loss functions are applied.</w:t>
      </w:r>
    </w:p>
    <w:p w:rsidR="00000000" w:rsidDel="00000000" w:rsidP="00000000" w:rsidRDefault="00000000" w:rsidRPr="00000000" w14:paraId="00000013">
      <w:pPr>
        <w:numPr>
          <w:ilvl w:val="0"/>
          <w:numId w:val="5"/>
        </w:numPr>
        <w:spacing w:after="60" w:before="150" w:lineRule="auto"/>
        <w:ind w:left="288"/>
      </w:pPr>
      <w:r w:rsidDel="00000000" w:rsidR="00000000" w:rsidRPr="00000000">
        <w:rPr>
          <w:i w:val="1"/>
          <w:iCs w:val="1"/>
          <w:sz w:val="20"/>
          <w:szCs w:val="20"/>
          <w:rtl w:val="0"/>
        </w:rPr>
        <w:t xml:space="preserve">Vision Transformers in Medical Imaging</w:t>
      </w:r>
    </w:p>
    <w:p w:rsidR="00000000" w:rsidDel="00000000" w:rsidP="00000000" w:rsidRDefault="00000000" w:rsidRPr="00000000" w14:paraId="00000014">
      <w:pPr>
        <w:ind w:firstLine="216"/>
        <w:jc w:val="both"/>
        <w:rPr>
          <w:sz w:val="20"/>
          <w:szCs w:val="20"/>
        </w:rPr>
      </w:pPr>
      <w:r w:rsidDel="00000000" w:rsidR="00000000" w:rsidRPr="00000000">
        <w:rPr>
          <w:sz w:val="20"/>
          <w:szCs w:val="20"/>
          <w:rtl w:val="0"/>
        </w:rPr>
        <w:t xml:space="preserve">Recently, Vision Transformers (ViT) have been introduced to overcome the locality bias of CNNs by using self-attention mechanisms. Dosovitskiy et al. [4] showed that ViTs could outperform CNNs on massive datasets (JFT-300M). However, their application in medical imaging with limited data remains challenging due to the lack of inductive bias, often requiring hybrid approaches or strong regularization, as investigated in this study.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shd w:fill="auto" w:val="clear"/>
        </w:rPr>
      </w:pPr>
      <w:r w:rsidDel="00000000" w:rsidR="00000000" w:rsidRPr="00000000">
        <w:rPr>
          <w:smallCaps w:val="1"/>
          <w:sz w:val="20"/>
          <w:szCs w:val="20"/>
          <w:rtl w:val="0"/>
        </w:rPr>
        <w:t xml:space="preserve">Dataset And Preprocessing</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shd w:fill="auto" w:val="clear"/>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Dataset Description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sz w:val="20"/>
          <w:szCs w:val="20"/>
          <w:rtl w:val="0"/>
        </w:rPr>
        <w:t xml:space="preserve">The study utilizes the </w:t>
      </w:r>
      <w:r w:rsidDel="00000000" w:rsidR="00000000" w:rsidRPr="00000000">
        <w:rPr>
          <w:b w:val="1"/>
          <w:bCs w:val="1"/>
          <w:sz w:val="20"/>
          <w:szCs w:val="20"/>
          <w:rtl w:val="0"/>
        </w:rPr>
        <w:t xml:space="preserve">HAM10000</w:t>
      </w:r>
      <w:r w:rsidDel="00000000" w:rsidR="00000000" w:rsidRPr="00000000">
        <w:rPr>
          <w:sz w:val="20"/>
          <w:szCs w:val="20"/>
          <w:rtl w:val="0"/>
        </w:rPr>
        <w:t xml:space="preserve"> (Human Against Machine with 10000 training images) dataset [2], which is a standard benchmark for skin lesion classification. The dataset consists of 10,015 dermatoscopic images across 7 diagnostic categories: Actinic keratoses (</w:t>
      </w:r>
      <w:r w:rsidDel="00000000" w:rsidR="00000000" w:rsidRPr="00000000">
        <w:rPr>
          <w:i w:val="1"/>
          <w:iCs w:val="1"/>
          <w:sz w:val="20"/>
          <w:szCs w:val="20"/>
          <w:rtl w:val="0"/>
        </w:rPr>
        <w:t xml:space="preserve">akiec</w:t>
      </w:r>
      <w:r w:rsidDel="00000000" w:rsidR="00000000" w:rsidRPr="00000000">
        <w:rPr>
          <w:sz w:val="20"/>
          <w:szCs w:val="20"/>
          <w:rtl w:val="0"/>
        </w:rPr>
        <w:t xml:space="preserve">), Basal cell carcinoma (</w:t>
      </w:r>
      <w:r w:rsidDel="00000000" w:rsidR="00000000" w:rsidRPr="00000000">
        <w:rPr>
          <w:i w:val="1"/>
          <w:iCs w:val="1"/>
          <w:sz w:val="20"/>
          <w:szCs w:val="20"/>
          <w:rtl w:val="0"/>
        </w:rPr>
        <w:t xml:space="preserve">bcc</w:t>
      </w:r>
      <w:r w:rsidDel="00000000" w:rsidR="00000000" w:rsidRPr="00000000">
        <w:rPr>
          <w:sz w:val="20"/>
          <w:szCs w:val="20"/>
          <w:rtl w:val="0"/>
        </w:rPr>
        <w:t xml:space="preserve">), Benign keratosis-like lesions (</w:t>
      </w:r>
      <w:r w:rsidDel="00000000" w:rsidR="00000000" w:rsidRPr="00000000">
        <w:rPr>
          <w:i w:val="1"/>
          <w:iCs w:val="1"/>
          <w:sz w:val="20"/>
          <w:szCs w:val="20"/>
          <w:rtl w:val="0"/>
        </w:rPr>
        <w:t xml:space="preserve">bkl</w:t>
      </w:r>
      <w:r w:rsidDel="00000000" w:rsidR="00000000" w:rsidRPr="00000000">
        <w:rPr>
          <w:sz w:val="20"/>
          <w:szCs w:val="20"/>
          <w:rtl w:val="0"/>
        </w:rPr>
        <w:t xml:space="preserve">), Dermatofibroma (</w:t>
      </w:r>
      <w:r w:rsidDel="00000000" w:rsidR="00000000" w:rsidRPr="00000000">
        <w:rPr>
          <w:i w:val="1"/>
          <w:iCs w:val="1"/>
          <w:sz w:val="20"/>
          <w:szCs w:val="20"/>
          <w:rtl w:val="0"/>
        </w:rPr>
        <w:t xml:space="preserve">df</w:t>
      </w:r>
      <w:r w:rsidDel="00000000" w:rsidR="00000000" w:rsidRPr="00000000">
        <w:rPr>
          <w:sz w:val="20"/>
          <w:szCs w:val="20"/>
          <w:rtl w:val="0"/>
        </w:rPr>
        <w:t xml:space="preserve">), Melanoma (</w:t>
      </w:r>
      <w:r w:rsidDel="00000000" w:rsidR="00000000" w:rsidRPr="00000000">
        <w:rPr>
          <w:i w:val="1"/>
          <w:iCs w:val="1"/>
          <w:sz w:val="20"/>
          <w:szCs w:val="20"/>
          <w:rtl w:val="0"/>
        </w:rPr>
        <w:t xml:space="preserve">mel</w:t>
      </w:r>
      <w:r w:rsidDel="00000000" w:rsidR="00000000" w:rsidRPr="00000000">
        <w:rPr>
          <w:sz w:val="20"/>
          <w:szCs w:val="20"/>
          <w:rtl w:val="0"/>
        </w:rPr>
        <w:t xml:space="preserve">), Melanocytic nevi (</w:t>
      </w:r>
      <w:r w:rsidDel="00000000" w:rsidR="00000000" w:rsidRPr="00000000">
        <w:rPr>
          <w:i w:val="1"/>
          <w:iCs w:val="1"/>
          <w:sz w:val="20"/>
          <w:szCs w:val="20"/>
          <w:rtl w:val="0"/>
        </w:rPr>
        <w:t xml:space="preserve">nv</w:t>
      </w:r>
      <w:r w:rsidDel="00000000" w:rsidR="00000000" w:rsidRPr="00000000">
        <w:rPr>
          <w:sz w:val="20"/>
          <w:szCs w:val="20"/>
          <w:rtl w:val="0"/>
        </w:rPr>
        <w:t xml:space="preserve">), and Vascular lesions (</w:t>
      </w:r>
      <w:r w:rsidDel="00000000" w:rsidR="00000000" w:rsidRPr="00000000">
        <w:rPr>
          <w:i w:val="1"/>
          <w:iCs w:val="1"/>
          <w:sz w:val="20"/>
          <w:szCs w:val="20"/>
          <w:rtl w:val="0"/>
        </w:rPr>
        <w:t xml:space="preserve">vasc</w:t>
      </w:r>
      <w:r w:rsidDel="00000000" w:rsidR="00000000" w:rsidRPr="00000000">
        <w:rPr>
          <w:sz w:val="20"/>
          <w:szCs w:val="20"/>
          <w:rtl w:val="0"/>
        </w:rPr>
        <w:t xml:space="preserve">). A critical challenge in this dataset is the extreme class imbalance; the majority class (</w:t>
      </w:r>
      <w:r w:rsidDel="00000000" w:rsidR="00000000" w:rsidRPr="00000000">
        <w:rPr>
          <w:i w:val="1"/>
          <w:iCs w:val="1"/>
          <w:sz w:val="20"/>
          <w:szCs w:val="20"/>
          <w:rtl w:val="0"/>
        </w:rPr>
        <w:t xml:space="preserve">nv</w:t>
      </w:r>
      <w:r w:rsidDel="00000000" w:rsidR="00000000" w:rsidRPr="00000000">
        <w:rPr>
          <w:sz w:val="20"/>
          <w:szCs w:val="20"/>
          <w:rtl w:val="0"/>
        </w:rPr>
        <w:t xml:space="preserve">) constitutes approximately 67% of the data, while critical classes like </w:t>
      </w:r>
      <w:r w:rsidDel="00000000" w:rsidR="00000000" w:rsidRPr="00000000">
        <w:rPr>
          <w:i w:val="1"/>
          <w:iCs w:val="1"/>
          <w:sz w:val="20"/>
          <w:szCs w:val="20"/>
          <w:rtl w:val="0"/>
        </w:rPr>
        <w:t xml:space="preserve">df</w:t>
      </w:r>
      <w:r w:rsidDel="00000000" w:rsidR="00000000" w:rsidRPr="00000000">
        <w:rPr>
          <w:sz w:val="20"/>
          <w:szCs w:val="20"/>
          <w:rtl w:val="0"/>
        </w:rPr>
        <w:t xml:space="preserve"> and </w:t>
      </w:r>
      <w:r w:rsidDel="00000000" w:rsidR="00000000" w:rsidRPr="00000000">
        <w:rPr>
          <w:i w:val="1"/>
          <w:iCs w:val="1"/>
          <w:sz w:val="20"/>
          <w:szCs w:val="20"/>
          <w:rtl w:val="0"/>
        </w:rPr>
        <w:t xml:space="preserve">vasc</w:t>
      </w:r>
      <w:r w:rsidDel="00000000" w:rsidR="00000000" w:rsidRPr="00000000">
        <w:rPr>
          <w:sz w:val="20"/>
          <w:szCs w:val="20"/>
          <w:rtl w:val="0"/>
        </w:rPr>
        <w:t xml:space="preserve"> represent less than 1.5% each.</w:t>
      </w:r>
    </w:p>
    <w:p w:rsidR="00000000" w:rsidDel="00000000" w:rsidP="00000000" w:rsidRDefault="00000000" w:rsidRPr="00000000" w14:paraId="00000018">
      <w:pPr>
        <w:spacing w:after="120" w:before="120" w:lineRule="auto"/>
        <w:jc w:val="center"/>
        <w:rPr>
          <w:smallCaps w:val="1"/>
          <w:sz w:val="16"/>
          <w:szCs w:val="16"/>
        </w:rPr>
      </w:pPr>
      <w:r w:rsidDel="00000000" w:rsidR="00000000" w:rsidRPr="00000000">
        <w:rPr>
          <w:smallCaps w:val="1"/>
          <w:sz w:val="16"/>
          <w:szCs w:val="16"/>
          <w:rtl w:val="0"/>
        </w:rPr>
        <w:t xml:space="preserve">TABLE 1</w:t>
        <w:br w:type="textWrapping"/>
        <w:t xml:space="preserve">Distrubituon of Diagnostic Categories in HAM10000</w:t>
      </w:r>
    </w:p>
    <w:tbl>
      <w:tblPr>
        <w:tblStyle w:val="Table1"/>
        <w:tblW w:w="510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5"/>
        <w:gridCol w:w="845.0000000000001"/>
        <w:gridCol w:w="845.0000000000001"/>
        <w:gridCol w:w="845.0000000000001"/>
        <w:gridCol w:w="1322.9999999999998"/>
        <w:tblGridChange w:id="0">
          <w:tblGrid>
            <w:gridCol w:w="1245"/>
            <w:gridCol w:w="845.0000000000001"/>
            <w:gridCol w:w="845.0000000000001"/>
            <w:gridCol w:w="845.0000000000001"/>
            <w:gridCol w:w="1322.9999999999998"/>
          </w:tblGrid>
        </w:tblGridChange>
      </w:tblGrid>
      <w:tr>
        <w:trPr>
          <w:cantSplit w:val="1"/>
          <w:tblHeader w:val="0"/>
        </w:trPr>
        <w:tc>
          <w:tcPr/>
          <w:p w:rsidR="00000000" w:rsidDel="00000000" w:rsidP="00000000" w:rsidRDefault="00000000" w:rsidRPr="00000000" w14:paraId="00000019">
            <w:pPr>
              <w:rPr>
                <w:b w:val="1"/>
                <w:bCs w:val="1"/>
                <w:sz w:val="18"/>
                <w:szCs w:val="18"/>
              </w:rPr>
            </w:pPr>
            <w:r w:rsidDel="00000000" w:rsidR="00000000" w:rsidRPr="00000000">
              <w:rPr>
                <w:b w:val="1"/>
                <w:bCs w:val="1"/>
                <w:sz w:val="18"/>
                <w:szCs w:val="18"/>
                <w:rtl w:val="0"/>
              </w:rPr>
              <w:t xml:space="preserve">Diagnostic Category</w:t>
            </w:r>
          </w:p>
        </w:tc>
        <w:tc>
          <w:tcPr>
            <w:vAlign w:val="top"/>
          </w:tcPr>
          <w:p w:rsidR="00000000" w:rsidDel="00000000" w:rsidP="00000000" w:rsidRDefault="00000000" w:rsidRPr="00000000" w14:paraId="0000001A">
            <w:pPr>
              <w:rPr>
                <w:b w:val="1"/>
                <w:bCs w:val="1"/>
                <w:sz w:val="18"/>
                <w:szCs w:val="18"/>
              </w:rPr>
            </w:pPr>
            <w:r w:rsidDel="00000000" w:rsidR="00000000" w:rsidRPr="00000000">
              <w:rPr>
                <w:b w:val="1"/>
                <w:bCs w:val="1"/>
                <w:sz w:val="18"/>
                <w:szCs w:val="18"/>
                <w:rtl w:val="0"/>
              </w:rPr>
              <w:t xml:space="preserve">Abbreviation</w:t>
            </w:r>
          </w:p>
        </w:tc>
        <w:tc>
          <w:tcPr>
            <w:vAlign w:val="top"/>
          </w:tcPr>
          <w:p w:rsidR="00000000" w:rsidDel="00000000" w:rsidP="00000000" w:rsidRDefault="00000000" w:rsidRPr="00000000" w14:paraId="0000001B">
            <w:pPr>
              <w:rPr>
                <w:b w:val="1"/>
                <w:bCs w:val="1"/>
                <w:sz w:val="18"/>
                <w:szCs w:val="18"/>
              </w:rPr>
            </w:pPr>
            <w:r w:rsidDel="00000000" w:rsidR="00000000" w:rsidRPr="00000000">
              <w:rPr>
                <w:b w:val="1"/>
                <w:bCs w:val="1"/>
                <w:sz w:val="18"/>
                <w:szCs w:val="18"/>
                <w:rtl w:val="0"/>
              </w:rPr>
              <w:t xml:space="preserve">Sample Count</w:t>
            </w:r>
          </w:p>
        </w:tc>
        <w:tc>
          <w:tcPr>
            <w:vAlign w:val="top"/>
          </w:tcPr>
          <w:p w:rsidR="00000000" w:rsidDel="00000000" w:rsidP="00000000" w:rsidRDefault="00000000" w:rsidRPr="00000000" w14:paraId="0000001C">
            <w:pPr>
              <w:rPr>
                <w:b w:val="1"/>
                <w:bCs w:val="1"/>
                <w:sz w:val="18"/>
                <w:szCs w:val="18"/>
              </w:rPr>
            </w:pPr>
            <w:r w:rsidDel="00000000" w:rsidR="00000000" w:rsidRPr="00000000">
              <w:rPr>
                <w:b w:val="1"/>
                <w:bCs w:val="1"/>
                <w:sz w:val="18"/>
                <w:szCs w:val="18"/>
                <w:rtl w:val="0"/>
              </w:rPr>
              <w:t xml:space="preserve">Percentage (%)</w:t>
            </w:r>
          </w:p>
        </w:tc>
        <w:tc>
          <w:tcPr>
            <w:vAlign w:val="top"/>
          </w:tcPr>
          <w:p w:rsidR="00000000" w:rsidDel="00000000" w:rsidP="00000000" w:rsidRDefault="00000000" w:rsidRPr="00000000" w14:paraId="0000001D">
            <w:pPr>
              <w:rPr>
                <w:b w:val="1"/>
                <w:bCs w:val="1"/>
                <w:sz w:val="18"/>
                <w:szCs w:val="18"/>
              </w:rPr>
            </w:pPr>
            <w:r w:rsidDel="00000000" w:rsidR="00000000" w:rsidRPr="00000000">
              <w:rPr>
                <w:b w:val="1"/>
                <w:bCs w:val="1"/>
                <w:sz w:val="18"/>
                <w:szCs w:val="18"/>
                <w:rtl w:val="0"/>
              </w:rPr>
              <w:t xml:space="preserve">Description</w:t>
            </w:r>
          </w:p>
        </w:tc>
      </w:tr>
      <w:tr>
        <w:trPr>
          <w:cantSplit w:val="0"/>
          <w:tblHeader w:val="0"/>
        </w:trPr>
        <w:tc>
          <w:tcPr>
            <w:vAlign w:val="top"/>
          </w:tcPr>
          <w:p w:rsidR="00000000" w:rsidDel="00000000" w:rsidP="00000000" w:rsidRDefault="00000000" w:rsidRPr="00000000" w14:paraId="0000001E">
            <w:pPr>
              <w:rPr>
                <w:sz w:val="18"/>
                <w:szCs w:val="18"/>
              </w:rPr>
            </w:pPr>
            <w:r w:rsidDel="00000000" w:rsidR="00000000" w:rsidRPr="00000000">
              <w:rPr>
                <w:sz w:val="18"/>
                <w:szCs w:val="18"/>
                <w:rtl w:val="0"/>
              </w:rPr>
              <w:t xml:space="preserve">Melanocytic nevi</w:t>
            </w:r>
            <w:r w:rsidDel="00000000" w:rsidR="00000000" w:rsidRPr="00000000">
              <w:rPr>
                <w:rtl w:val="0"/>
              </w:rPr>
            </w:r>
          </w:p>
        </w:tc>
        <w:tc>
          <w:tcPr>
            <w:vAlign w:val="top"/>
          </w:tcPr>
          <w:p w:rsidR="00000000" w:rsidDel="00000000" w:rsidP="00000000" w:rsidRDefault="00000000" w:rsidRPr="00000000" w14:paraId="0000001F">
            <w:pPr>
              <w:ind w:left="0" w:firstLine="0"/>
              <w:rPr>
                <w:sz w:val="18"/>
                <w:szCs w:val="18"/>
              </w:rPr>
            </w:pPr>
            <w:r w:rsidDel="00000000" w:rsidR="00000000" w:rsidRPr="00000000">
              <w:rPr>
                <w:sz w:val="18"/>
                <w:szCs w:val="18"/>
                <w:rtl w:val="0"/>
              </w:rPr>
              <w:t xml:space="preserve">nv</w:t>
            </w:r>
          </w:p>
        </w:tc>
        <w:tc>
          <w:tcPr>
            <w:vAlign w:val="top"/>
          </w:tcPr>
          <w:p w:rsidR="00000000" w:rsidDel="00000000" w:rsidP="00000000" w:rsidRDefault="00000000" w:rsidRPr="00000000" w14:paraId="00000020">
            <w:pPr>
              <w:ind w:left="0" w:firstLine="0"/>
              <w:rPr>
                <w:sz w:val="18"/>
                <w:szCs w:val="18"/>
              </w:rPr>
            </w:pPr>
            <w:r w:rsidDel="00000000" w:rsidR="00000000" w:rsidRPr="00000000">
              <w:rPr>
                <w:sz w:val="18"/>
                <w:szCs w:val="18"/>
                <w:rtl w:val="0"/>
              </w:rPr>
              <w:t xml:space="preserve">6705</w:t>
            </w:r>
          </w:p>
        </w:tc>
        <w:tc>
          <w:tcPr>
            <w:vAlign w:val="top"/>
          </w:tcPr>
          <w:p w:rsidR="00000000" w:rsidDel="00000000" w:rsidP="00000000" w:rsidRDefault="00000000" w:rsidRPr="00000000" w14:paraId="00000021">
            <w:pPr>
              <w:ind w:left="0" w:firstLine="0"/>
              <w:rPr>
                <w:sz w:val="18"/>
                <w:szCs w:val="18"/>
              </w:rPr>
            </w:pPr>
            <w:r w:rsidDel="00000000" w:rsidR="00000000" w:rsidRPr="00000000">
              <w:rPr>
                <w:sz w:val="18"/>
                <w:szCs w:val="18"/>
                <w:rtl w:val="0"/>
              </w:rPr>
              <w:t xml:space="preserve">66.95%</w:t>
            </w:r>
          </w:p>
        </w:tc>
        <w:tc>
          <w:tcPr>
            <w:vAlign w:val="top"/>
          </w:tcPr>
          <w:p w:rsidR="00000000" w:rsidDel="00000000" w:rsidP="00000000" w:rsidRDefault="00000000" w:rsidRPr="00000000" w14:paraId="00000022">
            <w:pPr>
              <w:ind w:left="0" w:firstLine="0"/>
              <w:rPr>
                <w:sz w:val="18"/>
                <w:szCs w:val="18"/>
              </w:rPr>
            </w:pPr>
            <w:r w:rsidDel="00000000" w:rsidR="00000000" w:rsidRPr="00000000">
              <w:rPr>
                <w:sz w:val="18"/>
                <w:szCs w:val="18"/>
                <w:rtl w:val="0"/>
              </w:rPr>
              <w:t xml:space="preserve">Common benign skin moles.</w:t>
            </w:r>
          </w:p>
        </w:tc>
      </w:tr>
      <w:tr>
        <w:trPr>
          <w:cantSplit w:val="0"/>
          <w:tblHeader w:val="0"/>
        </w:trPr>
        <w:tc>
          <w:tcPr>
            <w:vAlign w:val="top"/>
          </w:tcPr>
          <w:p w:rsidR="00000000" w:rsidDel="00000000" w:rsidP="00000000" w:rsidRDefault="00000000" w:rsidRPr="00000000" w14:paraId="00000023">
            <w:pPr>
              <w:rPr>
                <w:sz w:val="18"/>
                <w:szCs w:val="18"/>
              </w:rPr>
            </w:pPr>
            <w:r w:rsidDel="00000000" w:rsidR="00000000" w:rsidRPr="00000000">
              <w:rPr>
                <w:sz w:val="18"/>
                <w:szCs w:val="18"/>
                <w:rtl w:val="0"/>
              </w:rPr>
              <w:t xml:space="preserve">Melanoma</w:t>
            </w:r>
          </w:p>
        </w:tc>
        <w:tc>
          <w:tcPr>
            <w:vAlign w:val="top"/>
          </w:tcPr>
          <w:p w:rsidR="00000000" w:rsidDel="00000000" w:rsidP="00000000" w:rsidRDefault="00000000" w:rsidRPr="00000000" w14:paraId="00000024">
            <w:pPr>
              <w:rPr>
                <w:sz w:val="18"/>
                <w:szCs w:val="18"/>
              </w:rPr>
            </w:pPr>
            <w:r w:rsidDel="00000000" w:rsidR="00000000" w:rsidRPr="00000000">
              <w:rPr>
                <w:sz w:val="18"/>
                <w:szCs w:val="18"/>
                <w:rtl w:val="0"/>
              </w:rPr>
              <w:t xml:space="preserve">mel</w:t>
            </w:r>
          </w:p>
        </w:tc>
        <w:tc>
          <w:tcPr>
            <w:vAlign w:val="top"/>
          </w:tcPr>
          <w:p w:rsidR="00000000" w:rsidDel="00000000" w:rsidP="00000000" w:rsidRDefault="00000000" w:rsidRPr="00000000" w14:paraId="00000025">
            <w:pPr>
              <w:rPr>
                <w:sz w:val="18"/>
                <w:szCs w:val="18"/>
              </w:rPr>
            </w:pPr>
            <w:r w:rsidDel="00000000" w:rsidR="00000000" w:rsidRPr="00000000">
              <w:rPr>
                <w:sz w:val="18"/>
                <w:szCs w:val="18"/>
                <w:rtl w:val="0"/>
              </w:rPr>
              <w:t xml:space="preserve">1113</w:t>
            </w:r>
          </w:p>
        </w:tc>
        <w:tc>
          <w:tcPr>
            <w:vAlign w:val="top"/>
          </w:tcPr>
          <w:p w:rsidR="00000000" w:rsidDel="00000000" w:rsidP="00000000" w:rsidRDefault="00000000" w:rsidRPr="00000000" w14:paraId="00000026">
            <w:pPr>
              <w:rPr>
                <w:sz w:val="18"/>
                <w:szCs w:val="18"/>
              </w:rPr>
            </w:pPr>
            <w:r w:rsidDel="00000000" w:rsidR="00000000" w:rsidRPr="00000000">
              <w:rPr>
                <w:sz w:val="18"/>
                <w:szCs w:val="18"/>
                <w:rtl w:val="0"/>
              </w:rPr>
              <w:t xml:space="preserve">11.11%</w:t>
            </w:r>
          </w:p>
        </w:tc>
        <w:tc>
          <w:tcPr>
            <w:vAlign w:val="top"/>
          </w:tcPr>
          <w:p w:rsidR="00000000" w:rsidDel="00000000" w:rsidP="00000000" w:rsidRDefault="00000000" w:rsidRPr="00000000" w14:paraId="00000027">
            <w:pPr>
              <w:rPr>
                <w:sz w:val="18"/>
                <w:szCs w:val="18"/>
              </w:rPr>
            </w:pPr>
            <w:r w:rsidDel="00000000" w:rsidR="00000000" w:rsidRPr="00000000">
              <w:rPr>
                <w:sz w:val="18"/>
                <w:szCs w:val="18"/>
                <w:rtl w:val="0"/>
              </w:rPr>
              <w:t xml:space="preserve">Malignant skin tumor (Critical).</w:t>
            </w:r>
          </w:p>
        </w:tc>
      </w:tr>
      <w:tr>
        <w:trPr>
          <w:cantSplit w:val="0"/>
          <w:tblHeader w:val="0"/>
        </w:trPr>
        <w:tc>
          <w:tcPr>
            <w:vAlign w:val="top"/>
          </w:tcPr>
          <w:p w:rsidR="00000000" w:rsidDel="00000000" w:rsidP="00000000" w:rsidRDefault="00000000" w:rsidRPr="00000000" w14:paraId="00000028">
            <w:pPr>
              <w:rPr>
                <w:sz w:val="18"/>
                <w:szCs w:val="18"/>
              </w:rPr>
            </w:pPr>
            <w:r w:rsidDel="00000000" w:rsidR="00000000" w:rsidRPr="00000000">
              <w:rPr>
                <w:sz w:val="18"/>
                <w:szCs w:val="18"/>
                <w:rtl w:val="0"/>
              </w:rPr>
              <w:t xml:space="preserve">Benign keratosis</w:t>
            </w:r>
          </w:p>
        </w:tc>
        <w:tc>
          <w:tcPr>
            <w:vAlign w:val="top"/>
          </w:tcPr>
          <w:p w:rsidR="00000000" w:rsidDel="00000000" w:rsidP="00000000" w:rsidRDefault="00000000" w:rsidRPr="00000000" w14:paraId="00000029">
            <w:pPr>
              <w:rPr>
                <w:sz w:val="18"/>
                <w:szCs w:val="18"/>
              </w:rPr>
            </w:pPr>
            <w:r w:rsidDel="00000000" w:rsidR="00000000" w:rsidRPr="00000000">
              <w:rPr>
                <w:sz w:val="18"/>
                <w:szCs w:val="18"/>
                <w:rtl w:val="0"/>
              </w:rPr>
              <w:t xml:space="preserve">bkl</w:t>
            </w:r>
          </w:p>
        </w:tc>
        <w:tc>
          <w:tcPr>
            <w:vAlign w:val="top"/>
          </w:tcPr>
          <w:p w:rsidR="00000000" w:rsidDel="00000000" w:rsidP="00000000" w:rsidRDefault="00000000" w:rsidRPr="00000000" w14:paraId="0000002A">
            <w:pPr>
              <w:rPr>
                <w:sz w:val="18"/>
                <w:szCs w:val="18"/>
              </w:rPr>
            </w:pPr>
            <w:r w:rsidDel="00000000" w:rsidR="00000000" w:rsidRPr="00000000">
              <w:rPr>
                <w:sz w:val="18"/>
                <w:szCs w:val="18"/>
                <w:rtl w:val="0"/>
              </w:rPr>
              <w:t xml:space="preserve">1099</w:t>
            </w:r>
          </w:p>
        </w:tc>
        <w:tc>
          <w:tcPr>
            <w:vAlign w:val="top"/>
          </w:tcPr>
          <w:p w:rsidR="00000000" w:rsidDel="00000000" w:rsidP="00000000" w:rsidRDefault="00000000" w:rsidRPr="00000000" w14:paraId="0000002B">
            <w:pPr>
              <w:rPr>
                <w:sz w:val="18"/>
                <w:szCs w:val="18"/>
              </w:rPr>
            </w:pPr>
            <w:r w:rsidDel="00000000" w:rsidR="00000000" w:rsidRPr="00000000">
              <w:rPr>
                <w:sz w:val="18"/>
                <w:szCs w:val="18"/>
                <w:rtl w:val="0"/>
              </w:rPr>
              <w:t xml:space="preserve">10.97%</w:t>
            </w:r>
          </w:p>
        </w:tc>
        <w:tc>
          <w:tcPr>
            <w:vAlign w:val="top"/>
          </w:tcPr>
          <w:p w:rsidR="00000000" w:rsidDel="00000000" w:rsidP="00000000" w:rsidRDefault="00000000" w:rsidRPr="00000000" w14:paraId="0000002C">
            <w:pPr>
              <w:rPr>
                <w:sz w:val="18"/>
                <w:szCs w:val="18"/>
              </w:rPr>
            </w:pPr>
            <w:r w:rsidDel="00000000" w:rsidR="00000000" w:rsidRPr="00000000">
              <w:rPr>
                <w:sz w:val="18"/>
                <w:szCs w:val="18"/>
                <w:rtl w:val="0"/>
              </w:rPr>
              <w:t xml:space="preserve">Non-cancerous skin growth.</w:t>
            </w:r>
          </w:p>
        </w:tc>
      </w:tr>
      <w:tr>
        <w:trPr>
          <w:cantSplit w:val="0"/>
          <w:tblHeader w:val="0"/>
        </w:trPr>
        <w:tc>
          <w:tcPr>
            <w:vAlign w:val="top"/>
          </w:tcPr>
          <w:p w:rsidR="00000000" w:rsidDel="00000000" w:rsidP="00000000" w:rsidRDefault="00000000" w:rsidRPr="00000000" w14:paraId="0000002D">
            <w:pPr>
              <w:rPr>
                <w:sz w:val="18"/>
                <w:szCs w:val="18"/>
              </w:rPr>
            </w:pPr>
            <w:r w:rsidDel="00000000" w:rsidR="00000000" w:rsidRPr="00000000">
              <w:rPr>
                <w:sz w:val="18"/>
                <w:szCs w:val="18"/>
                <w:rtl w:val="0"/>
              </w:rPr>
              <w:t xml:space="preserve">Basal cell carcinoma</w:t>
            </w:r>
          </w:p>
        </w:tc>
        <w:tc>
          <w:tcPr>
            <w:vAlign w:val="top"/>
          </w:tcPr>
          <w:p w:rsidR="00000000" w:rsidDel="00000000" w:rsidP="00000000" w:rsidRDefault="00000000" w:rsidRPr="00000000" w14:paraId="0000002E">
            <w:pPr>
              <w:rPr>
                <w:sz w:val="18"/>
                <w:szCs w:val="18"/>
              </w:rPr>
            </w:pPr>
            <w:r w:rsidDel="00000000" w:rsidR="00000000" w:rsidRPr="00000000">
              <w:rPr>
                <w:sz w:val="18"/>
                <w:szCs w:val="18"/>
                <w:rtl w:val="0"/>
              </w:rPr>
              <w:t xml:space="preserve">bcc</w:t>
            </w:r>
          </w:p>
        </w:tc>
        <w:tc>
          <w:tcPr>
            <w:vAlign w:val="top"/>
          </w:tcPr>
          <w:p w:rsidR="00000000" w:rsidDel="00000000" w:rsidP="00000000" w:rsidRDefault="00000000" w:rsidRPr="00000000" w14:paraId="0000002F">
            <w:pPr>
              <w:rPr>
                <w:sz w:val="18"/>
                <w:szCs w:val="18"/>
              </w:rPr>
            </w:pPr>
            <w:r w:rsidDel="00000000" w:rsidR="00000000" w:rsidRPr="00000000">
              <w:rPr>
                <w:sz w:val="18"/>
                <w:szCs w:val="18"/>
                <w:rtl w:val="0"/>
              </w:rPr>
              <w:t xml:space="preserve">514</w:t>
            </w:r>
          </w:p>
        </w:tc>
        <w:tc>
          <w:tcPr>
            <w:vAlign w:val="top"/>
          </w:tcPr>
          <w:p w:rsidR="00000000" w:rsidDel="00000000" w:rsidP="00000000" w:rsidRDefault="00000000" w:rsidRPr="00000000" w14:paraId="00000030">
            <w:pPr>
              <w:rPr>
                <w:sz w:val="18"/>
                <w:szCs w:val="18"/>
              </w:rPr>
            </w:pPr>
            <w:r w:rsidDel="00000000" w:rsidR="00000000" w:rsidRPr="00000000">
              <w:rPr>
                <w:sz w:val="18"/>
                <w:szCs w:val="18"/>
                <w:rtl w:val="0"/>
              </w:rPr>
              <w:t xml:space="preserve">5.13%</w:t>
            </w:r>
          </w:p>
        </w:tc>
        <w:tc>
          <w:tcPr>
            <w:vAlign w:val="top"/>
          </w:tcPr>
          <w:p w:rsidR="00000000" w:rsidDel="00000000" w:rsidP="00000000" w:rsidRDefault="00000000" w:rsidRPr="00000000" w14:paraId="00000031">
            <w:pPr>
              <w:rPr>
                <w:sz w:val="18"/>
                <w:szCs w:val="18"/>
              </w:rPr>
            </w:pPr>
            <w:r w:rsidDel="00000000" w:rsidR="00000000" w:rsidRPr="00000000">
              <w:rPr>
                <w:sz w:val="18"/>
                <w:szCs w:val="18"/>
                <w:rtl w:val="0"/>
              </w:rPr>
              <w:t xml:space="preserve">Common form of skin cancer.</w:t>
            </w:r>
          </w:p>
        </w:tc>
      </w:tr>
      <w:tr>
        <w:trPr>
          <w:cantSplit w:val="0"/>
          <w:tblHeader w:val="0"/>
        </w:trPr>
        <w:tc>
          <w:tcPr>
            <w:vAlign w:val="top"/>
          </w:tcPr>
          <w:p w:rsidR="00000000" w:rsidDel="00000000" w:rsidP="00000000" w:rsidRDefault="00000000" w:rsidRPr="00000000" w14:paraId="00000032">
            <w:pPr>
              <w:rPr>
                <w:sz w:val="18"/>
                <w:szCs w:val="18"/>
              </w:rPr>
            </w:pPr>
            <w:r w:rsidDel="00000000" w:rsidR="00000000" w:rsidRPr="00000000">
              <w:rPr>
                <w:sz w:val="18"/>
                <w:szCs w:val="18"/>
                <w:rtl w:val="0"/>
              </w:rPr>
              <w:t xml:space="preserve">Actinic keratoses</w:t>
            </w:r>
          </w:p>
        </w:tc>
        <w:tc>
          <w:tcPr>
            <w:vAlign w:val="top"/>
          </w:tcPr>
          <w:p w:rsidR="00000000" w:rsidDel="00000000" w:rsidP="00000000" w:rsidRDefault="00000000" w:rsidRPr="00000000" w14:paraId="00000033">
            <w:pPr>
              <w:rPr>
                <w:sz w:val="18"/>
                <w:szCs w:val="18"/>
              </w:rPr>
            </w:pPr>
            <w:r w:rsidDel="00000000" w:rsidR="00000000" w:rsidRPr="00000000">
              <w:rPr>
                <w:sz w:val="18"/>
                <w:szCs w:val="18"/>
                <w:rtl w:val="0"/>
              </w:rPr>
              <w:t xml:space="preserve">akiec</w:t>
            </w:r>
          </w:p>
        </w:tc>
        <w:tc>
          <w:tcPr>
            <w:vAlign w:val="top"/>
          </w:tcPr>
          <w:p w:rsidR="00000000" w:rsidDel="00000000" w:rsidP="00000000" w:rsidRDefault="00000000" w:rsidRPr="00000000" w14:paraId="00000034">
            <w:pPr>
              <w:rPr>
                <w:sz w:val="18"/>
                <w:szCs w:val="18"/>
              </w:rPr>
            </w:pPr>
            <w:r w:rsidDel="00000000" w:rsidR="00000000" w:rsidRPr="00000000">
              <w:rPr>
                <w:sz w:val="18"/>
                <w:szCs w:val="18"/>
                <w:rtl w:val="0"/>
              </w:rPr>
              <w:t xml:space="preserve">327</w:t>
            </w:r>
          </w:p>
        </w:tc>
        <w:tc>
          <w:tcPr>
            <w:vAlign w:val="top"/>
          </w:tcPr>
          <w:p w:rsidR="00000000" w:rsidDel="00000000" w:rsidP="00000000" w:rsidRDefault="00000000" w:rsidRPr="00000000" w14:paraId="00000035">
            <w:pPr>
              <w:rPr>
                <w:sz w:val="18"/>
                <w:szCs w:val="18"/>
              </w:rPr>
            </w:pPr>
            <w:r w:rsidDel="00000000" w:rsidR="00000000" w:rsidRPr="00000000">
              <w:rPr>
                <w:sz w:val="18"/>
                <w:szCs w:val="18"/>
                <w:rtl w:val="0"/>
              </w:rPr>
              <w:t xml:space="preserve">3.27%</w:t>
            </w:r>
          </w:p>
        </w:tc>
        <w:tc>
          <w:tcPr>
            <w:vAlign w:val="top"/>
          </w:tcPr>
          <w:p w:rsidR="00000000" w:rsidDel="00000000" w:rsidP="00000000" w:rsidRDefault="00000000" w:rsidRPr="00000000" w14:paraId="00000036">
            <w:pPr>
              <w:rPr>
                <w:sz w:val="18"/>
                <w:szCs w:val="18"/>
              </w:rPr>
            </w:pPr>
            <w:r w:rsidDel="00000000" w:rsidR="00000000" w:rsidRPr="00000000">
              <w:rPr>
                <w:sz w:val="18"/>
                <w:szCs w:val="18"/>
                <w:rtl w:val="0"/>
              </w:rPr>
              <w:t xml:space="preserve">Pre-cancerous scaly patches.</w:t>
            </w:r>
          </w:p>
        </w:tc>
      </w:tr>
      <w:tr>
        <w:trPr>
          <w:cantSplit w:val="0"/>
          <w:tblHeader w:val="0"/>
        </w:trPr>
        <w:tc>
          <w:tcPr>
            <w:vAlign w:val="top"/>
          </w:tcPr>
          <w:p w:rsidR="00000000" w:rsidDel="00000000" w:rsidP="00000000" w:rsidRDefault="00000000" w:rsidRPr="00000000" w14:paraId="00000037">
            <w:pPr>
              <w:rPr>
                <w:sz w:val="18"/>
                <w:szCs w:val="18"/>
              </w:rPr>
            </w:pPr>
            <w:r w:rsidDel="00000000" w:rsidR="00000000" w:rsidRPr="00000000">
              <w:rPr>
                <w:sz w:val="18"/>
                <w:szCs w:val="18"/>
                <w:rtl w:val="0"/>
              </w:rPr>
              <w:t xml:space="preserve">Vascular lesions</w:t>
            </w:r>
          </w:p>
        </w:tc>
        <w:tc>
          <w:tcPr>
            <w:vAlign w:val="top"/>
          </w:tcPr>
          <w:p w:rsidR="00000000" w:rsidDel="00000000" w:rsidP="00000000" w:rsidRDefault="00000000" w:rsidRPr="00000000" w14:paraId="00000038">
            <w:pPr>
              <w:rPr>
                <w:sz w:val="18"/>
                <w:szCs w:val="18"/>
              </w:rPr>
            </w:pPr>
            <w:r w:rsidDel="00000000" w:rsidR="00000000" w:rsidRPr="00000000">
              <w:rPr>
                <w:sz w:val="18"/>
                <w:szCs w:val="18"/>
                <w:rtl w:val="0"/>
              </w:rPr>
              <w:t xml:space="preserve">vasc</w:t>
            </w:r>
          </w:p>
        </w:tc>
        <w:tc>
          <w:tcPr>
            <w:vAlign w:val="top"/>
          </w:tcPr>
          <w:p w:rsidR="00000000" w:rsidDel="00000000" w:rsidP="00000000" w:rsidRDefault="00000000" w:rsidRPr="00000000" w14:paraId="00000039">
            <w:pPr>
              <w:rPr>
                <w:sz w:val="18"/>
                <w:szCs w:val="18"/>
              </w:rPr>
            </w:pPr>
            <w:r w:rsidDel="00000000" w:rsidR="00000000" w:rsidRPr="00000000">
              <w:rPr>
                <w:sz w:val="18"/>
                <w:szCs w:val="18"/>
                <w:rtl w:val="0"/>
              </w:rPr>
              <w:t xml:space="preserve">142</w:t>
            </w:r>
          </w:p>
        </w:tc>
        <w:tc>
          <w:tcPr>
            <w:vAlign w:val="top"/>
          </w:tcPr>
          <w:p w:rsidR="00000000" w:rsidDel="00000000" w:rsidP="00000000" w:rsidRDefault="00000000" w:rsidRPr="00000000" w14:paraId="0000003A">
            <w:pPr>
              <w:rPr>
                <w:sz w:val="18"/>
                <w:szCs w:val="18"/>
              </w:rPr>
            </w:pPr>
            <w:r w:rsidDel="00000000" w:rsidR="00000000" w:rsidRPr="00000000">
              <w:rPr>
                <w:sz w:val="18"/>
                <w:szCs w:val="18"/>
                <w:rtl w:val="0"/>
              </w:rPr>
              <w:t xml:space="preserve">1.42%</w:t>
            </w:r>
          </w:p>
        </w:tc>
        <w:tc>
          <w:tcPr>
            <w:vAlign w:val="top"/>
          </w:tcPr>
          <w:p w:rsidR="00000000" w:rsidDel="00000000" w:rsidP="00000000" w:rsidRDefault="00000000" w:rsidRPr="00000000" w14:paraId="0000003B">
            <w:pPr>
              <w:rPr>
                <w:sz w:val="18"/>
                <w:szCs w:val="18"/>
              </w:rPr>
            </w:pPr>
            <w:r w:rsidDel="00000000" w:rsidR="00000000" w:rsidRPr="00000000">
              <w:rPr>
                <w:sz w:val="18"/>
                <w:szCs w:val="18"/>
                <w:rtl w:val="0"/>
              </w:rPr>
              <w:t xml:space="preserve">Blood vessel abnormalities.</w:t>
            </w:r>
          </w:p>
        </w:tc>
      </w:tr>
      <w:tr>
        <w:trPr>
          <w:cantSplit w:val="0"/>
          <w:tblHeader w:val="0"/>
        </w:trPr>
        <w:tc>
          <w:tcPr>
            <w:vAlign w:val="top"/>
          </w:tcPr>
          <w:p w:rsidR="00000000" w:rsidDel="00000000" w:rsidP="00000000" w:rsidRDefault="00000000" w:rsidRPr="00000000" w14:paraId="0000003C">
            <w:pPr>
              <w:rPr>
                <w:sz w:val="18"/>
                <w:szCs w:val="18"/>
              </w:rPr>
            </w:pPr>
            <w:r w:rsidDel="00000000" w:rsidR="00000000" w:rsidRPr="00000000">
              <w:rPr>
                <w:sz w:val="18"/>
                <w:szCs w:val="18"/>
                <w:rtl w:val="0"/>
              </w:rPr>
              <w:t xml:space="preserve">Dermatofibroma</w:t>
            </w:r>
          </w:p>
        </w:tc>
        <w:tc>
          <w:tcPr>
            <w:vAlign w:val="top"/>
          </w:tcPr>
          <w:p w:rsidR="00000000" w:rsidDel="00000000" w:rsidP="00000000" w:rsidRDefault="00000000" w:rsidRPr="00000000" w14:paraId="0000003D">
            <w:pPr>
              <w:rPr>
                <w:sz w:val="18"/>
                <w:szCs w:val="18"/>
              </w:rPr>
            </w:pPr>
            <w:r w:rsidDel="00000000" w:rsidR="00000000" w:rsidRPr="00000000">
              <w:rPr>
                <w:sz w:val="18"/>
                <w:szCs w:val="18"/>
                <w:rtl w:val="0"/>
              </w:rPr>
              <w:t xml:space="preserve">df</w:t>
            </w:r>
          </w:p>
        </w:tc>
        <w:tc>
          <w:tcPr>
            <w:vAlign w:val="top"/>
          </w:tcPr>
          <w:p w:rsidR="00000000" w:rsidDel="00000000" w:rsidP="00000000" w:rsidRDefault="00000000" w:rsidRPr="00000000" w14:paraId="0000003E">
            <w:pPr>
              <w:rPr>
                <w:sz w:val="18"/>
                <w:szCs w:val="18"/>
              </w:rPr>
            </w:pPr>
            <w:r w:rsidDel="00000000" w:rsidR="00000000" w:rsidRPr="00000000">
              <w:rPr>
                <w:sz w:val="18"/>
                <w:szCs w:val="18"/>
                <w:rtl w:val="0"/>
              </w:rPr>
              <w:t xml:space="preserve">115</w:t>
            </w:r>
          </w:p>
        </w:tc>
        <w:tc>
          <w:tcPr>
            <w:vAlign w:val="top"/>
          </w:tcPr>
          <w:p w:rsidR="00000000" w:rsidDel="00000000" w:rsidP="00000000" w:rsidRDefault="00000000" w:rsidRPr="00000000" w14:paraId="0000003F">
            <w:pPr>
              <w:rPr>
                <w:sz w:val="18"/>
                <w:szCs w:val="18"/>
              </w:rPr>
            </w:pPr>
            <w:r w:rsidDel="00000000" w:rsidR="00000000" w:rsidRPr="00000000">
              <w:rPr>
                <w:sz w:val="18"/>
                <w:szCs w:val="18"/>
                <w:rtl w:val="0"/>
              </w:rPr>
              <w:t xml:space="preserve">1.15%</w:t>
            </w:r>
          </w:p>
        </w:tc>
        <w:tc>
          <w:tcPr>
            <w:vAlign w:val="top"/>
          </w:tcPr>
          <w:p w:rsidR="00000000" w:rsidDel="00000000" w:rsidP="00000000" w:rsidRDefault="00000000" w:rsidRPr="00000000" w14:paraId="00000040">
            <w:pPr>
              <w:rPr>
                <w:sz w:val="18"/>
                <w:szCs w:val="18"/>
              </w:rPr>
            </w:pPr>
            <w:r w:rsidDel="00000000" w:rsidR="00000000" w:rsidRPr="00000000">
              <w:rPr>
                <w:sz w:val="18"/>
                <w:szCs w:val="18"/>
                <w:rtl w:val="0"/>
              </w:rPr>
              <w:t xml:space="preserve">Benign skin nodules.</w:t>
            </w:r>
          </w:p>
        </w:tc>
      </w:tr>
      <w:tr>
        <w:trPr>
          <w:cantSplit w:val="0"/>
          <w:tblHeader w:val="0"/>
        </w:trPr>
        <w:tc>
          <w:tcPr>
            <w:vAlign w:val="top"/>
          </w:tcPr>
          <w:p w:rsidR="00000000" w:rsidDel="00000000" w:rsidP="00000000" w:rsidRDefault="00000000" w:rsidRPr="00000000" w14:paraId="00000041">
            <w:pPr>
              <w:rPr>
                <w:b w:val="1"/>
                <w:bCs w:val="1"/>
                <w:sz w:val="18"/>
                <w:szCs w:val="18"/>
              </w:rPr>
            </w:pPr>
            <w:r w:rsidDel="00000000" w:rsidR="00000000" w:rsidRPr="00000000">
              <w:rPr>
                <w:b w:val="1"/>
                <w:bCs w:val="1"/>
                <w:sz w:val="18"/>
                <w:szCs w:val="18"/>
                <w:rtl w:val="0"/>
              </w:rPr>
              <w:t xml:space="preserve">Total</w:t>
            </w:r>
          </w:p>
        </w:tc>
        <w:tc>
          <w:tcPr>
            <w:vAlign w:val="top"/>
          </w:tcPr>
          <w:p w:rsidR="00000000" w:rsidDel="00000000" w:rsidP="00000000" w:rsidRDefault="00000000" w:rsidRPr="00000000" w14:paraId="00000042">
            <w:pPr>
              <w:rPr>
                <w:sz w:val="18"/>
                <w:szCs w:val="18"/>
              </w:rPr>
            </w:pPr>
            <w:r w:rsidDel="00000000" w:rsidR="00000000" w:rsidRPr="00000000">
              <w:rPr>
                <w:sz w:val="18"/>
                <w:szCs w:val="18"/>
                <w:rtl w:val="0"/>
              </w:rPr>
              <w:t xml:space="preserve">-</w:t>
            </w:r>
          </w:p>
        </w:tc>
        <w:tc>
          <w:tcPr>
            <w:vAlign w:val="top"/>
          </w:tcPr>
          <w:p w:rsidR="00000000" w:rsidDel="00000000" w:rsidP="00000000" w:rsidRDefault="00000000" w:rsidRPr="00000000" w14:paraId="00000043">
            <w:pPr>
              <w:rPr>
                <w:sz w:val="18"/>
                <w:szCs w:val="18"/>
              </w:rPr>
            </w:pPr>
            <w:r w:rsidDel="00000000" w:rsidR="00000000" w:rsidRPr="00000000">
              <w:rPr>
                <w:sz w:val="18"/>
                <w:szCs w:val="18"/>
                <w:rtl w:val="0"/>
              </w:rPr>
              <w:t xml:space="preserve">10015</w:t>
            </w:r>
          </w:p>
        </w:tc>
        <w:tc>
          <w:tcPr>
            <w:vAlign w:val="top"/>
          </w:tcPr>
          <w:p w:rsidR="00000000" w:rsidDel="00000000" w:rsidP="00000000" w:rsidRDefault="00000000" w:rsidRPr="00000000" w14:paraId="00000044">
            <w:pPr>
              <w:rPr>
                <w:sz w:val="18"/>
                <w:szCs w:val="18"/>
              </w:rPr>
            </w:pPr>
            <w:r w:rsidDel="00000000" w:rsidR="00000000" w:rsidRPr="00000000">
              <w:rPr>
                <w:sz w:val="18"/>
                <w:szCs w:val="18"/>
                <w:rtl w:val="0"/>
              </w:rPr>
              <w:t xml:space="preserve">100%</w:t>
            </w:r>
          </w:p>
        </w:tc>
        <w:tc>
          <w:tcPr>
            <w:vAlign w:val="top"/>
          </w:tcPr>
          <w:p w:rsidR="00000000" w:rsidDel="00000000" w:rsidP="00000000" w:rsidRDefault="00000000" w:rsidRPr="00000000" w14:paraId="00000045">
            <w:pPr>
              <w:rPr>
                <w:sz w:val="18"/>
                <w:szCs w:val="18"/>
              </w:rPr>
            </w:pPr>
            <w:r w:rsidDel="00000000" w:rsidR="00000000" w:rsidRPr="00000000">
              <w:rPr>
                <w:sz w:val="18"/>
                <w:szCs w:val="18"/>
                <w:rtl w:val="0"/>
              </w:rPr>
              <w:t xml:space="preserve">-</w:t>
            </w:r>
          </w:p>
        </w:tc>
      </w:tr>
    </w:tbl>
    <w:p w:rsidR="00000000" w:rsidDel="00000000" w:rsidP="00000000" w:rsidRDefault="00000000" w:rsidRPr="00000000" w14:paraId="00000046">
      <w:pPr>
        <w:numPr>
          <w:ilvl w:val="0"/>
          <w:numId w:val="9"/>
        </w:numPr>
        <w:spacing w:after="60" w:before="150" w:lineRule="auto"/>
        <w:ind w:left="288"/>
      </w:pPr>
      <w:r w:rsidDel="00000000" w:rsidR="00000000" w:rsidRPr="00000000">
        <w:rPr>
          <w:i w:val="1"/>
          <w:iCs w:val="1"/>
          <w:sz w:val="20"/>
          <w:szCs w:val="20"/>
          <w:rtl w:val="0"/>
        </w:rPr>
        <w:t xml:space="preserve">Data Preprocessing and Strong Augmentation</w:t>
      </w:r>
    </w:p>
    <w:p w:rsidR="00000000" w:rsidDel="00000000" w:rsidP="00000000" w:rsidRDefault="00000000" w:rsidRPr="00000000" w14:paraId="00000047">
      <w:pPr>
        <w:ind w:left="0" w:firstLine="0"/>
        <w:jc w:val="center"/>
        <w:rPr>
          <w:sz w:val="20"/>
          <w:szCs w:val="20"/>
        </w:rPr>
      </w:pPr>
      <w:r w:rsidDel="00000000" w:rsidR="00000000" w:rsidRPr="00000000">
        <w:rPr>
          <w:sz w:val="20"/>
          <w:szCs w:val="20"/>
        </w:rPr>
        <w:drawing>
          <wp:inline distB="114300" distT="114300" distL="114300" distR="114300">
            <wp:extent cx="3162300" cy="424168"/>
            <wp:effectExtent b="0" l="0" r="0" t="0"/>
            <wp:docPr id="2" name="image1.png"/>
            <a:graphic>
              <a:graphicData uri="http://schemas.openxmlformats.org/drawingml/2006/picture">
                <pic:pic>
                  <pic:nvPicPr>
                    <pic:cNvPr id="0" name="image1.png"/>
                    <pic:cNvPicPr preferRelativeResize="0"/>
                  </pic:nvPicPr>
                  <pic:blipFill>
                    <a:blip r:embed="rId6"/>
                    <a:srcRect b="0" l="0" r="0" t="15977"/>
                    <a:stretch>
                      <a:fillRect/>
                    </a:stretch>
                  </pic:blipFill>
                  <pic:spPr>
                    <a:xfrm>
                      <a:off x="0" y="0"/>
                      <a:ext cx="3162300" cy="42416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20" w:before="120" w:lineRule="auto"/>
        <w:jc w:val="both"/>
        <w:rPr>
          <w:sz w:val="20"/>
          <w:szCs w:val="20"/>
        </w:rPr>
      </w:pPr>
      <w:r w:rsidDel="00000000" w:rsidR="00000000" w:rsidRPr="00000000">
        <w:rPr>
          <w:sz w:val="16"/>
          <w:szCs w:val="16"/>
          <w:rtl w:val="0"/>
        </w:rPr>
        <w:t xml:space="preserve">Fig. 1  Samples of strong data augmentation techniques applied during training (RandAugment, Magnitude=9). The distortions prevent the model from memorizing simple features like color or shape.</w:t>
      </w:r>
      <w:r w:rsidDel="00000000" w:rsidR="00000000" w:rsidRPr="00000000">
        <w:rPr>
          <w:rtl w:val="0"/>
        </w:rPr>
      </w:r>
    </w:p>
    <w:p w:rsidR="00000000" w:rsidDel="00000000" w:rsidP="00000000" w:rsidRDefault="00000000" w:rsidRPr="00000000" w14:paraId="00000049">
      <w:pPr>
        <w:ind w:firstLine="216"/>
        <w:jc w:val="both"/>
        <w:rPr>
          <w:sz w:val="20"/>
          <w:szCs w:val="20"/>
        </w:rPr>
      </w:pPr>
      <w:r w:rsidDel="00000000" w:rsidR="00000000" w:rsidRPr="00000000">
        <w:rPr>
          <w:sz w:val="20"/>
          <w:szCs w:val="20"/>
          <w:rtl w:val="0"/>
        </w:rPr>
        <w:t xml:space="preserve">To ensure input consistency, all images were resized to 224x224 pixels and normalized using ImageNet mean and standard deviation values. Unlike traditional approaches that rely on mild augmentations (e.g., simple rotation), this study adopts a </w:t>
      </w:r>
      <w:r w:rsidDel="00000000" w:rsidR="00000000" w:rsidRPr="00000000">
        <w:rPr>
          <w:b w:val="1"/>
          <w:bCs w:val="1"/>
          <w:sz w:val="20"/>
          <w:szCs w:val="20"/>
          <w:rtl w:val="0"/>
        </w:rPr>
        <w:t xml:space="preserve">strong augmentation strategy</w:t>
      </w:r>
      <w:r w:rsidDel="00000000" w:rsidR="00000000" w:rsidRPr="00000000">
        <w:rPr>
          <w:sz w:val="20"/>
          <w:szCs w:val="20"/>
          <w:rtl w:val="0"/>
        </w:rPr>
        <w:t xml:space="preserve"> to assess model robustness and prevent memorization. We utilized </w:t>
      </w:r>
      <w:r w:rsidDel="00000000" w:rsidR="00000000" w:rsidRPr="00000000">
        <w:rPr>
          <w:b w:val="1"/>
          <w:bCs w:val="1"/>
          <w:sz w:val="20"/>
          <w:szCs w:val="20"/>
          <w:rtl w:val="0"/>
        </w:rPr>
        <w:t xml:space="preserve">RandAugment</w:t>
      </w:r>
      <w:r w:rsidDel="00000000" w:rsidR="00000000" w:rsidRPr="00000000">
        <w:rPr>
          <w:sz w:val="20"/>
          <w:szCs w:val="20"/>
          <w:rtl w:val="0"/>
        </w:rPr>
        <w:t xml:space="preserve"> (Magnitude=9, Operations=2) combined with </w:t>
      </w:r>
      <w:r w:rsidDel="00000000" w:rsidR="00000000" w:rsidRPr="00000000">
        <w:rPr>
          <w:b w:val="1"/>
          <w:bCs w:val="1"/>
          <w:sz w:val="20"/>
          <w:szCs w:val="20"/>
          <w:rtl w:val="0"/>
        </w:rPr>
        <w:t xml:space="preserve">ColorJitter</w:t>
      </w:r>
      <w:r w:rsidDel="00000000" w:rsidR="00000000" w:rsidRPr="00000000">
        <w:rPr>
          <w:sz w:val="20"/>
          <w:szCs w:val="20"/>
          <w:rtl w:val="0"/>
        </w:rPr>
        <w:t xml:space="preserve"> and </w:t>
      </w:r>
      <w:r w:rsidDel="00000000" w:rsidR="00000000" w:rsidRPr="00000000">
        <w:rPr>
          <w:b w:val="1"/>
          <w:bCs w:val="1"/>
          <w:sz w:val="20"/>
          <w:szCs w:val="20"/>
          <w:rtl w:val="0"/>
        </w:rPr>
        <w:t xml:space="preserve">RandomErasing</w:t>
      </w:r>
      <w:r w:rsidDel="00000000" w:rsidR="00000000" w:rsidRPr="00000000">
        <w:rPr>
          <w:sz w:val="20"/>
          <w:szCs w:val="20"/>
          <w:rtl w:val="0"/>
        </w:rPr>
        <w:t xml:space="preserve">. While this approach increases the difficulty of the training task—potentially lowering superficial accuracy—it significantly enhances the model's ability to generalize to unseen, real-world data distributions.</w:t>
      </w:r>
    </w:p>
    <w:p w:rsidR="00000000" w:rsidDel="00000000" w:rsidP="00000000" w:rsidRDefault="00000000" w:rsidRPr="00000000" w14:paraId="0000004A">
      <w:pPr>
        <w:numPr>
          <w:ilvl w:val="0"/>
          <w:numId w:val="7"/>
        </w:numPr>
        <w:spacing w:after="60" w:before="180" w:lineRule="auto"/>
        <w:ind w:left="288"/>
        <w:jc w:val="center"/>
      </w:pPr>
      <w:r w:rsidDel="00000000" w:rsidR="00000000" w:rsidRPr="00000000">
        <w:rPr>
          <w:smallCaps w:val="1"/>
          <w:sz w:val="20"/>
          <w:szCs w:val="20"/>
          <w:rtl w:val="0"/>
        </w:rPr>
        <w:t xml:space="preserve">Proposed Method</w:t>
      </w:r>
      <w:r w:rsidDel="00000000" w:rsidR="00000000" w:rsidRPr="00000000">
        <w:rPr>
          <w:rtl w:val="0"/>
        </w:rPr>
      </w:r>
    </w:p>
    <w:p w:rsidR="00000000" w:rsidDel="00000000" w:rsidP="00000000" w:rsidRDefault="00000000" w:rsidRPr="00000000" w14:paraId="0000004B">
      <w:pPr>
        <w:spacing w:after="60" w:before="150" w:lineRule="auto"/>
        <w:ind w:left="0" w:firstLine="0"/>
        <w:rPr>
          <w:i w:val="1"/>
          <w:iCs w:val="1"/>
          <w:sz w:val="20"/>
          <w:szCs w:val="20"/>
        </w:rPr>
      </w:pPr>
      <w:r w:rsidDel="00000000" w:rsidR="00000000" w:rsidRPr="00000000">
        <w:rPr>
          <w:i w:val="1"/>
          <w:iCs w:val="1"/>
          <w:sz w:val="20"/>
          <w:szCs w:val="20"/>
        </w:rPr>
        <w:drawing>
          <wp:inline distB="114300" distT="114300" distL="114300" distR="114300">
            <wp:extent cx="3162300" cy="588404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62300" cy="588404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20" w:before="120" w:lineRule="auto"/>
        <w:jc w:val="both"/>
        <w:rPr>
          <w:sz w:val="16"/>
          <w:szCs w:val="16"/>
        </w:rPr>
      </w:pPr>
      <w:r w:rsidDel="00000000" w:rsidR="00000000" w:rsidRPr="00000000">
        <w:rPr>
          <w:sz w:val="16"/>
          <w:szCs w:val="16"/>
          <w:rtl w:val="0"/>
        </w:rPr>
        <w:t xml:space="preserve">Fig. 2  Flow Diagram</w:t>
      </w:r>
    </w:p>
    <w:p w:rsidR="00000000" w:rsidDel="00000000" w:rsidP="00000000" w:rsidRDefault="00000000" w:rsidRPr="00000000" w14:paraId="0000004D">
      <w:pPr>
        <w:spacing w:after="120" w:before="120" w:lineRule="auto"/>
        <w:jc w:val="both"/>
        <w:rPr>
          <w:sz w:val="16"/>
          <w:szCs w:val="16"/>
        </w:rPr>
      </w:pPr>
      <w:r w:rsidDel="00000000" w:rsidR="00000000" w:rsidRPr="00000000">
        <w:rPr>
          <w:rtl w:val="0"/>
        </w:rPr>
      </w:r>
    </w:p>
    <w:p w:rsidR="00000000" w:rsidDel="00000000" w:rsidP="00000000" w:rsidRDefault="00000000" w:rsidRPr="00000000" w14:paraId="0000004E">
      <w:pPr>
        <w:spacing w:after="120" w:before="120" w:lineRule="auto"/>
        <w:jc w:val="both"/>
        <w:rPr>
          <w:sz w:val="16"/>
          <w:szCs w:val="16"/>
        </w:rPr>
      </w:pPr>
      <w:r w:rsidDel="00000000" w:rsidR="00000000" w:rsidRPr="00000000">
        <w:rPr>
          <w:rtl w:val="0"/>
        </w:rPr>
      </w:r>
    </w:p>
    <w:p w:rsidR="00000000" w:rsidDel="00000000" w:rsidP="00000000" w:rsidRDefault="00000000" w:rsidRPr="00000000" w14:paraId="0000004F">
      <w:pPr>
        <w:numPr>
          <w:ilvl w:val="0"/>
          <w:numId w:val="11"/>
        </w:numPr>
        <w:spacing w:after="60" w:before="150" w:lineRule="auto"/>
        <w:ind w:left="288"/>
      </w:pPr>
      <w:r w:rsidDel="00000000" w:rsidR="00000000" w:rsidRPr="00000000">
        <w:rPr>
          <w:i w:val="1"/>
          <w:iCs w:val="1"/>
          <w:sz w:val="20"/>
          <w:szCs w:val="20"/>
          <w:rtl w:val="0"/>
        </w:rPr>
        <w:t xml:space="preserve">Loss Function: Focal Loss</w:t>
      </w:r>
    </w:p>
    <w:p w:rsidR="00000000" w:rsidDel="00000000" w:rsidP="00000000" w:rsidRDefault="00000000" w:rsidRPr="00000000" w14:paraId="00000050">
      <w:pPr>
        <w:ind w:firstLine="216"/>
        <w:jc w:val="both"/>
        <w:rPr>
          <w:sz w:val="20"/>
          <w:szCs w:val="20"/>
        </w:rPr>
      </w:pPr>
      <w:r w:rsidDel="00000000" w:rsidR="00000000" w:rsidRPr="00000000">
        <w:rPr>
          <w:sz w:val="20"/>
          <w:szCs w:val="20"/>
          <w:rtl w:val="0"/>
        </w:rPr>
        <w:t xml:space="preserve">Standard Cross-Entropy Loss is susceptible to bias in imbalanced datasets, as the accumulated loss from "easy" negative examples (e.g., Nevus) dominates the gradient. To address this, we implemented </w:t>
      </w:r>
      <w:r w:rsidDel="00000000" w:rsidR="00000000" w:rsidRPr="00000000">
        <w:rPr>
          <w:b w:val="1"/>
          <w:bCs w:val="1"/>
          <w:sz w:val="20"/>
          <w:szCs w:val="20"/>
          <w:rtl w:val="0"/>
        </w:rPr>
        <w:t xml:space="preserve">Focal Loss</w:t>
      </w:r>
      <w:r w:rsidDel="00000000" w:rsidR="00000000" w:rsidRPr="00000000">
        <w:rPr>
          <w:sz w:val="20"/>
          <w:szCs w:val="20"/>
          <w:rtl w:val="0"/>
        </w:rPr>
        <w:t xml:space="preserve"> [3], defined as:</w:t>
      </w:r>
    </w:p>
    <w:p w:rsidR="00000000" w:rsidDel="00000000" w:rsidP="00000000" w:rsidRDefault="00000000" w:rsidRPr="00000000" w14:paraId="00000051">
      <w:pPr>
        <w:ind w:left="0" w:firstLine="0"/>
        <w:jc w:val="both"/>
        <w:rPr>
          <w:sz w:val="20"/>
          <w:szCs w:val="20"/>
        </w:rPr>
      </w:pPr>
      <w:r w:rsidDel="00000000" w:rsidR="00000000" w:rsidRPr="00000000">
        <w:rPr>
          <w:rtl w:val="0"/>
        </w:rPr>
      </w:r>
    </w:p>
    <w:p w:rsidR="00000000" w:rsidDel="00000000" w:rsidP="00000000" w:rsidRDefault="00000000" w:rsidRPr="00000000" w14:paraId="00000052">
      <w:pPr>
        <w:ind w:left="0" w:firstLine="720"/>
        <w:jc w:val="center"/>
        <w:rPr>
          <w:sz w:val="20"/>
          <w:szCs w:val="20"/>
        </w:rPr>
      </w:pPr>
      <m:oMath>
        <m:r>
          <w:rPr>
            <w:sz w:val="20"/>
            <w:szCs w:val="20"/>
          </w:rPr>
          <m:t xml:space="preserve">FL(</m:t>
        </m:r>
        <m:sSub>
          <m:sSubPr>
            <m:ctrlPr>
              <w:rPr>
                <w:sz w:val="20"/>
                <w:szCs w:val="20"/>
              </w:rPr>
            </m:ctrlPr>
          </m:sSubPr>
          <m:e>
            <m:r>
              <w:rPr>
                <w:sz w:val="20"/>
                <w:szCs w:val="20"/>
              </w:rPr>
              <m:t xml:space="preserve">p</m:t>
            </m:r>
          </m:e>
          <m:sub>
            <m:r>
              <w:rPr>
                <w:sz w:val="20"/>
                <w:szCs w:val="20"/>
              </w:rPr>
              <m:t xml:space="preserve">t</m:t>
            </m:r>
          </m:sub>
        </m:sSub>
        <m:r>
          <w:rPr>
            <w:sz w:val="20"/>
            <w:szCs w:val="20"/>
          </w:rPr>
          <m:t xml:space="preserve">) = - </m:t>
        </m:r>
        <m:sSub>
          <m:sSubPr>
            <m:ctrlPr>
              <w:rPr>
                <w:sz w:val="20"/>
                <w:szCs w:val="20"/>
              </w:rPr>
            </m:ctrlPr>
          </m:sSubPr>
          <m:e>
            <m:r>
              <w:rPr>
                <w:sz w:val="20"/>
                <w:szCs w:val="20"/>
              </w:rPr>
              <m:t>α</m:t>
            </m:r>
          </m:e>
          <m:sub>
            <m:r>
              <w:rPr>
                <w:sz w:val="20"/>
                <w:szCs w:val="20"/>
              </w:rPr>
              <m:t xml:space="preserve">t</m:t>
            </m:r>
          </m:sub>
        </m:sSub>
        <m:r>
          <w:rPr>
            <w:sz w:val="20"/>
            <w:szCs w:val="20"/>
          </w:rPr>
          <m:t xml:space="preserve">(1 - </m:t>
        </m:r>
        <m:sSub>
          <m:sSubPr>
            <m:ctrlPr>
              <w:rPr>
                <w:sz w:val="20"/>
                <w:szCs w:val="20"/>
              </w:rPr>
            </m:ctrlPr>
          </m:sSubPr>
          <m:e>
            <m:r>
              <w:rPr>
                <w:sz w:val="20"/>
                <w:szCs w:val="20"/>
              </w:rPr>
              <m:t xml:space="preserve">p</m:t>
            </m:r>
          </m:e>
          <m:sub>
            <m:r>
              <w:rPr>
                <w:sz w:val="20"/>
                <w:szCs w:val="20"/>
              </w:rPr>
              <m:t xml:space="preserve">t</m:t>
            </m:r>
          </m:sub>
        </m:sSub>
        <m:r>
          <w:rPr>
            <w:sz w:val="20"/>
            <w:szCs w:val="20"/>
          </w:rPr>
          <m:t xml:space="preserve">)</m:t>
        </m:r>
        <m:sSup>
          <m:sSupPr>
            <m:ctrlPr>
              <w:rPr>
                <w:sz w:val="20"/>
                <w:szCs w:val="20"/>
              </w:rPr>
            </m:ctrlPr>
          </m:sSupPr>
          <m:e>
            <m:r>
              <w:rPr>
                <w:sz w:val="20"/>
                <w:szCs w:val="20"/>
              </w:rPr>
              <m:t xml:space="preserve"> </m:t>
            </m:r>
          </m:e>
          <m:sup>
            <m:r>
              <w:rPr>
                <w:sz w:val="20"/>
                <w:szCs w:val="20"/>
              </w:rPr>
              <m:t>γ</m:t>
            </m:r>
          </m:sup>
        </m:sSup>
        <m:box>
          <m:boxPr>
            <m:opEmu m:val="1"/>
            <m:ctrlPr>
              <w:rPr>
                <w:sz w:val="20"/>
                <w:szCs w:val="20"/>
              </w:rPr>
            </m:ctrlPr>
          </m:boxPr>
          <m:e>
            <m:r>
              <w:rPr>
                <w:sz w:val="20"/>
                <w:szCs w:val="20"/>
              </w:rPr>
              <m:t>log</m:t>
            </m:r>
          </m:e>
        </m:box>
        <m:r>
          <w:rPr>
            <w:sz w:val="20"/>
            <w:szCs w:val="20"/>
          </w:rPr>
          <m:t xml:space="preserve">(</m:t>
        </m:r>
        <m:sSub>
          <m:sSubPr>
            <m:ctrlPr>
              <w:rPr>
                <w:sz w:val="20"/>
                <w:szCs w:val="20"/>
              </w:rPr>
            </m:ctrlPr>
          </m:sSubPr>
          <m:e>
            <m:r>
              <w:rPr>
                <w:sz w:val="20"/>
                <w:szCs w:val="20"/>
              </w:rPr>
              <m:t xml:space="preserve">p</m:t>
            </m:r>
          </m:e>
          <m:sub>
            <m:r>
              <w:rPr>
                <w:sz w:val="20"/>
                <w:szCs w:val="20"/>
              </w:rPr>
              <m:t xml:space="preserve">t</m:t>
            </m:r>
          </m:sub>
        </m:sSub>
        <m:r>
          <w:rPr>
            <w:sz w:val="20"/>
            <w:szCs w:val="20"/>
          </w:rPr>
          <m:t xml:space="preserve">)</m:t>
        </m:r>
      </m:oMath>
      <w:r w:rsidDel="00000000" w:rsidR="00000000" w:rsidRPr="00000000">
        <w:rPr>
          <w:sz w:val="20"/>
          <w:szCs w:val="20"/>
          <w:rtl w:val="0"/>
        </w:rPr>
        <w:tab/>
        <w:t xml:space="preserve">(1)</w:t>
      </w:r>
    </w:p>
    <w:p w:rsidR="00000000" w:rsidDel="00000000" w:rsidP="00000000" w:rsidRDefault="00000000" w:rsidRPr="00000000" w14:paraId="00000053">
      <w:pPr>
        <w:ind w:firstLine="0"/>
        <w:jc w:val="both"/>
        <w:rPr>
          <w:sz w:val="20"/>
          <w:szCs w:val="20"/>
        </w:rPr>
      </w:pPr>
      <w:r w:rsidDel="00000000" w:rsidR="00000000" w:rsidRPr="00000000">
        <w:rPr>
          <w:sz w:val="20"/>
          <w:szCs w:val="20"/>
          <w:rtl w:val="0"/>
        </w:rPr>
        <w:t xml:space="preserve">where </w:t>
      </w:r>
      <m:oMath>
        <m:sSub>
          <m:sSubPr>
            <m:ctrlPr>
              <w:rPr>
                <w:sz w:val="20"/>
                <w:szCs w:val="20"/>
              </w:rPr>
            </m:ctrlPr>
          </m:sSubPr>
          <m:e>
            <m:r>
              <w:rPr>
                <w:sz w:val="20"/>
                <w:szCs w:val="20"/>
              </w:rPr>
              <m:t xml:space="preserve">p</m:t>
            </m:r>
          </m:e>
          <m:sub>
            <m:r>
              <w:rPr>
                <w:sz w:val="20"/>
                <w:szCs w:val="20"/>
              </w:rPr>
              <m:t xml:space="preserve">t</m:t>
            </m:r>
          </m:sub>
        </m:sSub>
      </m:oMath>
      <w:r w:rsidDel="00000000" w:rsidR="00000000" w:rsidRPr="00000000">
        <w:rPr>
          <w:sz w:val="20"/>
          <w:szCs w:val="20"/>
          <w:rtl w:val="0"/>
        </w:rPr>
        <w:t xml:space="preserve"> is the model's estimated probability for the class, </w:t>
      </w:r>
      <m:oMath>
        <m:sSub>
          <m:sSubPr>
            <m:ctrlPr>
              <w:rPr>
                <w:sz w:val="20"/>
                <w:szCs w:val="20"/>
              </w:rPr>
            </m:ctrlPr>
          </m:sSubPr>
          <m:e>
            <m:r>
              <m:t>α</m:t>
            </m:r>
          </m:e>
          <m:sub>
            <m:r>
              <w:rPr>
                <w:sz w:val="20"/>
                <w:szCs w:val="20"/>
              </w:rPr>
              <m:t xml:space="preserve">t</m:t>
            </m:r>
          </m:sub>
        </m:sSub>
      </m:oMath>
      <w:r w:rsidDel="00000000" w:rsidR="00000000" w:rsidRPr="00000000">
        <w:rPr>
          <w:sz w:val="20"/>
          <w:szCs w:val="20"/>
          <w:rtl w:val="0"/>
        </w:rPr>
        <w:t xml:space="preserve"> balances the importance of positive/negative examples, and </w:t>
      </w:r>
      <m:oMath>
        <m:r>
          <m:t>γ</m:t>
        </m:r>
      </m:oMath>
      <w:r w:rsidDel="00000000" w:rsidR="00000000" w:rsidRPr="00000000">
        <w:rPr>
          <w:sz w:val="20"/>
          <w:szCs w:val="20"/>
          <w:rtl w:val="0"/>
        </w:rPr>
        <w:t xml:space="preserve"> (focusing parameter, set to 2.0) reduces the loss contribution from well-classified examples. This forces the model to focus learning on "hard" misclassified examples, such as Melanoma.</w:t>
      </w:r>
      <w:r w:rsidDel="00000000" w:rsidR="00000000" w:rsidRPr="00000000">
        <w:rPr>
          <w:rtl w:val="0"/>
        </w:rPr>
      </w:r>
    </w:p>
    <w:p w:rsidR="00000000" w:rsidDel="00000000" w:rsidP="00000000" w:rsidRDefault="00000000" w:rsidRPr="00000000" w14:paraId="00000054">
      <w:pPr>
        <w:numPr>
          <w:ilvl w:val="0"/>
          <w:numId w:val="11"/>
        </w:numPr>
        <w:spacing w:after="60" w:before="150" w:lineRule="auto"/>
        <w:ind w:left="288"/>
      </w:pPr>
      <w:r w:rsidDel="00000000" w:rsidR="00000000" w:rsidRPr="00000000">
        <w:rPr>
          <w:i w:val="1"/>
          <w:iCs w:val="1"/>
          <w:sz w:val="20"/>
          <w:szCs w:val="20"/>
          <w:rtl w:val="0"/>
        </w:rPr>
        <w:t xml:space="preserve">Network Architectures</w:t>
      </w:r>
    </w:p>
    <w:p w:rsidR="00000000" w:rsidDel="00000000" w:rsidP="00000000" w:rsidRDefault="00000000" w:rsidRPr="00000000" w14:paraId="00000055">
      <w:pPr>
        <w:ind w:firstLine="216"/>
        <w:jc w:val="both"/>
        <w:rPr>
          <w:sz w:val="20"/>
          <w:szCs w:val="20"/>
        </w:rPr>
      </w:pPr>
      <w:r w:rsidDel="00000000" w:rsidR="00000000" w:rsidRPr="00000000">
        <w:rPr>
          <w:sz w:val="20"/>
          <w:szCs w:val="20"/>
          <w:rtl w:val="0"/>
        </w:rPr>
        <w:t xml:space="preserve">We benchmarked four distinct architectures:</w:t>
      </w:r>
    </w:p>
    <w:p w:rsidR="00000000" w:rsidDel="00000000" w:rsidP="00000000" w:rsidRDefault="00000000" w:rsidRPr="00000000" w14:paraId="00000056">
      <w:pPr>
        <w:numPr>
          <w:ilvl w:val="0"/>
          <w:numId w:val="1"/>
        </w:numPr>
        <w:ind w:left="720" w:hanging="360"/>
        <w:jc w:val="both"/>
        <w:rPr>
          <w:sz w:val="20"/>
          <w:szCs w:val="20"/>
          <w:u w:val="none"/>
        </w:rPr>
      </w:pPr>
      <w:r w:rsidDel="00000000" w:rsidR="00000000" w:rsidRPr="00000000">
        <w:rPr>
          <w:b w:val="1"/>
          <w:bCs w:val="1"/>
          <w:sz w:val="20"/>
          <w:szCs w:val="20"/>
          <w:rtl w:val="0"/>
        </w:rPr>
        <w:t xml:space="preserve">ResNet50:</w:t>
      </w:r>
      <w:r w:rsidDel="00000000" w:rsidR="00000000" w:rsidRPr="00000000">
        <w:rPr>
          <w:sz w:val="20"/>
          <w:szCs w:val="20"/>
          <w:rtl w:val="0"/>
        </w:rPr>
        <w:t xml:space="preserve"> Used as a baseline CNN model.</w:t>
      </w:r>
    </w:p>
    <w:p w:rsidR="00000000" w:rsidDel="00000000" w:rsidP="00000000" w:rsidRDefault="00000000" w:rsidRPr="00000000" w14:paraId="00000057">
      <w:pPr>
        <w:numPr>
          <w:ilvl w:val="0"/>
          <w:numId w:val="1"/>
        </w:numPr>
        <w:ind w:left="720" w:hanging="360"/>
        <w:jc w:val="both"/>
        <w:rPr>
          <w:sz w:val="20"/>
          <w:szCs w:val="20"/>
          <w:u w:val="none"/>
        </w:rPr>
      </w:pPr>
      <w:r w:rsidDel="00000000" w:rsidR="00000000" w:rsidRPr="00000000">
        <w:rPr>
          <w:b w:val="1"/>
          <w:bCs w:val="1"/>
          <w:sz w:val="20"/>
          <w:szCs w:val="20"/>
          <w:rtl w:val="0"/>
        </w:rPr>
        <w:t xml:space="preserve">ResNet101:</w:t>
      </w:r>
      <w:r w:rsidDel="00000000" w:rsidR="00000000" w:rsidRPr="00000000">
        <w:rPr>
          <w:sz w:val="20"/>
          <w:szCs w:val="20"/>
          <w:rtl w:val="0"/>
        </w:rPr>
        <w:t xml:space="preserve"> A deeper variant to analyze the impact of network depth on capturing complex lesion features.</w:t>
      </w:r>
    </w:p>
    <w:p w:rsidR="00000000" w:rsidDel="00000000" w:rsidP="00000000" w:rsidRDefault="00000000" w:rsidRPr="00000000" w14:paraId="00000058">
      <w:pPr>
        <w:numPr>
          <w:ilvl w:val="0"/>
          <w:numId w:val="1"/>
        </w:numPr>
        <w:ind w:left="720" w:hanging="360"/>
        <w:jc w:val="both"/>
        <w:rPr>
          <w:sz w:val="20"/>
          <w:szCs w:val="20"/>
          <w:u w:val="none"/>
        </w:rPr>
      </w:pPr>
      <w:r w:rsidDel="00000000" w:rsidR="00000000" w:rsidRPr="00000000">
        <w:rPr>
          <w:b w:val="1"/>
          <w:bCs w:val="1"/>
          <w:sz w:val="20"/>
          <w:szCs w:val="20"/>
          <w:rtl w:val="0"/>
        </w:rPr>
        <w:t xml:space="preserve">EfficientNet-B0:</w:t>
      </w:r>
      <w:r w:rsidDel="00000000" w:rsidR="00000000" w:rsidRPr="00000000">
        <w:rPr>
          <w:sz w:val="20"/>
          <w:szCs w:val="20"/>
          <w:rtl w:val="0"/>
        </w:rPr>
        <w:t xml:space="preserve"> Selected for its parameter efficiency and resource-constrained performance.</w:t>
      </w:r>
    </w:p>
    <w:p w:rsidR="00000000" w:rsidDel="00000000" w:rsidP="00000000" w:rsidRDefault="00000000" w:rsidRPr="00000000" w14:paraId="00000059">
      <w:pPr>
        <w:numPr>
          <w:ilvl w:val="0"/>
          <w:numId w:val="1"/>
        </w:numPr>
        <w:ind w:left="720" w:hanging="360"/>
        <w:jc w:val="both"/>
        <w:rPr>
          <w:sz w:val="20"/>
          <w:szCs w:val="20"/>
          <w:u w:val="none"/>
        </w:rPr>
      </w:pPr>
      <w:r w:rsidDel="00000000" w:rsidR="00000000" w:rsidRPr="00000000">
        <w:rPr>
          <w:b w:val="1"/>
          <w:bCs w:val="1"/>
          <w:sz w:val="20"/>
          <w:szCs w:val="20"/>
          <w:rtl w:val="0"/>
        </w:rPr>
        <w:t xml:space="preserve">Vision Transformer (ViT-B/16):</w:t>
      </w:r>
      <w:r w:rsidDel="00000000" w:rsidR="00000000" w:rsidRPr="00000000">
        <w:rPr>
          <w:sz w:val="20"/>
          <w:szCs w:val="20"/>
          <w:rtl w:val="0"/>
        </w:rPr>
        <w:t xml:space="preserve"> Evaluated to test the efficacy of self-attention mechanisms in capturing global dependencies in dermatoscopic images.</w:t>
      </w:r>
    </w:p>
    <w:p w:rsidR="00000000" w:rsidDel="00000000" w:rsidP="00000000" w:rsidRDefault="00000000" w:rsidRPr="00000000" w14:paraId="0000005A">
      <w:pPr>
        <w:numPr>
          <w:ilvl w:val="0"/>
          <w:numId w:val="7"/>
        </w:numPr>
        <w:spacing w:after="60" w:before="180" w:lineRule="auto"/>
        <w:ind w:left="288"/>
        <w:jc w:val="center"/>
      </w:pPr>
      <w:r w:rsidDel="00000000" w:rsidR="00000000" w:rsidRPr="00000000">
        <w:rPr>
          <w:smallCaps w:val="1"/>
          <w:sz w:val="20"/>
          <w:szCs w:val="20"/>
          <w:rtl w:val="0"/>
        </w:rPr>
        <w:t xml:space="preserve">Experimental Setup</w:t>
      </w:r>
    </w:p>
    <w:p w:rsidR="00000000" w:rsidDel="00000000" w:rsidP="00000000" w:rsidRDefault="00000000" w:rsidRPr="00000000" w14:paraId="0000005B">
      <w:pPr>
        <w:ind w:firstLine="216"/>
        <w:jc w:val="both"/>
        <w:rPr>
          <w:sz w:val="20"/>
          <w:szCs w:val="20"/>
        </w:rPr>
      </w:pPr>
      <w:r w:rsidDel="00000000" w:rsidR="00000000" w:rsidRPr="00000000">
        <w:rPr>
          <w:sz w:val="20"/>
          <w:szCs w:val="20"/>
          <w:rtl w:val="0"/>
        </w:rPr>
        <w:t xml:space="preserve">To ensure statistical reliability, all experiments were conducted using </w:t>
      </w:r>
      <w:r w:rsidDel="00000000" w:rsidR="00000000" w:rsidRPr="00000000">
        <w:rPr>
          <w:b w:val="1"/>
          <w:bCs w:val="1"/>
          <w:sz w:val="20"/>
          <w:szCs w:val="20"/>
          <w:rtl w:val="0"/>
        </w:rPr>
        <w:t xml:space="preserve">3-Fold Cross-Validation</w:t>
      </w:r>
      <w:r w:rsidDel="00000000" w:rsidR="00000000" w:rsidRPr="00000000">
        <w:rPr>
          <w:sz w:val="20"/>
          <w:szCs w:val="20"/>
          <w:rtl w:val="0"/>
        </w:rPr>
        <w:t xml:space="preserve">. The training was performed on an NVIDIA Tesla P100 GPU.</w:t>
      </w:r>
    </w:p>
    <w:p w:rsidR="00000000" w:rsidDel="00000000" w:rsidP="00000000" w:rsidRDefault="00000000" w:rsidRPr="00000000" w14:paraId="0000005C">
      <w:pPr>
        <w:numPr>
          <w:ilvl w:val="0"/>
          <w:numId w:val="10"/>
        </w:numPr>
        <w:ind w:left="720" w:hanging="360"/>
        <w:jc w:val="both"/>
        <w:rPr>
          <w:sz w:val="20"/>
          <w:szCs w:val="20"/>
          <w:u w:val="none"/>
        </w:rPr>
      </w:pPr>
      <w:r w:rsidDel="00000000" w:rsidR="00000000" w:rsidRPr="00000000">
        <w:rPr>
          <w:b w:val="1"/>
          <w:bCs w:val="1"/>
          <w:sz w:val="20"/>
          <w:szCs w:val="20"/>
          <w:rtl w:val="0"/>
        </w:rPr>
        <w:t xml:space="preserve">Optimizer:</w:t>
      </w:r>
      <w:r w:rsidDel="00000000" w:rsidR="00000000" w:rsidRPr="00000000">
        <w:rPr>
          <w:sz w:val="20"/>
          <w:szCs w:val="20"/>
          <w:rtl w:val="0"/>
        </w:rPr>
        <w:t xml:space="preserve"> </w:t>
      </w:r>
      <w:r w:rsidDel="00000000" w:rsidR="00000000" w:rsidRPr="00000000">
        <w:rPr>
          <w:b w:val="1"/>
          <w:bCs w:val="1"/>
          <w:sz w:val="20"/>
          <w:szCs w:val="20"/>
          <w:rtl w:val="0"/>
        </w:rPr>
        <w:t xml:space="preserve">Adam</w:t>
      </w:r>
      <w:r w:rsidDel="00000000" w:rsidR="00000000" w:rsidRPr="00000000">
        <w:rPr>
          <w:sz w:val="20"/>
          <w:szCs w:val="20"/>
          <w:rtl w:val="0"/>
        </w:rPr>
        <w:t xml:space="preserve"> </w:t>
      </w:r>
      <m:oMath>
        <m:r>
          <w:rPr>
            <w:sz w:val="20"/>
            <w:szCs w:val="20"/>
          </w:rPr>
          <m:t xml:space="preserve">lr=1</m:t>
        </m:r>
        <m:sSup>
          <m:sSupPr>
            <m:ctrlPr>
              <w:rPr>
                <w:sz w:val="20"/>
                <w:szCs w:val="20"/>
              </w:rPr>
            </m:ctrlPr>
          </m:sSupPr>
          <m:e>
            <m:r>
              <w:rPr>
                <w:sz w:val="20"/>
                <w:szCs w:val="20"/>
              </w:rPr>
              <m:t xml:space="preserve">e</m:t>
            </m:r>
          </m:e>
          <m:sup>
            <m:r>
              <w:rPr>
                <w:sz w:val="20"/>
                <w:szCs w:val="20"/>
              </w:rPr>
              <m:t xml:space="preserve">-4</m:t>
            </m:r>
          </m:sup>
        </m:sSup>
      </m:oMath>
      <w:r w:rsidDel="00000000" w:rsidR="00000000" w:rsidRPr="00000000">
        <w:rPr>
          <w:sz w:val="20"/>
          <w:szCs w:val="20"/>
          <w:rtl w:val="0"/>
        </w:rPr>
        <w:t xml:space="preserve"> was used for CNNs. For ViT, </w:t>
      </w:r>
      <w:r w:rsidDel="00000000" w:rsidR="00000000" w:rsidRPr="00000000">
        <w:rPr>
          <w:b w:val="1"/>
          <w:bCs w:val="1"/>
          <w:sz w:val="20"/>
          <w:szCs w:val="20"/>
          <w:rtl w:val="0"/>
        </w:rPr>
        <w:t xml:space="preserve">SGD</w:t>
      </w:r>
      <w:r w:rsidDel="00000000" w:rsidR="00000000" w:rsidRPr="00000000">
        <w:rPr>
          <w:sz w:val="20"/>
          <w:szCs w:val="20"/>
          <w:rtl w:val="0"/>
        </w:rPr>
        <w:t xml:space="preserve"> (</w:t>
      </w:r>
      <m:oMath>
        <m:r>
          <w:rPr>
            <w:sz w:val="20"/>
            <w:szCs w:val="20"/>
          </w:rPr>
          <m:t xml:space="preserve">lr = 1</m:t>
        </m:r>
        <m:sSup>
          <m:sSupPr>
            <m:ctrlPr>
              <w:rPr>
                <w:sz w:val="20"/>
                <w:szCs w:val="20"/>
              </w:rPr>
            </m:ctrlPr>
          </m:sSupPr>
          <m:e>
            <m:r>
              <w:rPr>
                <w:sz w:val="20"/>
                <w:szCs w:val="20"/>
              </w:rPr>
              <m:t xml:space="preserve">e</m:t>
            </m:r>
          </m:e>
          <m:sup>
            <m:r>
              <w:rPr>
                <w:sz w:val="20"/>
                <w:szCs w:val="20"/>
              </w:rPr>
              <m:t xml:space="preserve">-3</m:t>
            </m:r>
          </m:sup>
        </m:sSup>
      </m:oMath>
      <w:r w:rsidDel="00000000" w:rsidR="00000000" w:rsidRPr="00000000">
        <w:rPr>
          <w:sz w:val="20"/>
          <w:szCs w:val="20"/>
          <w:rtl w:val="0"/>
        </w:rPr>
        <w:t xml:space="preserve">, momentum=0.9) was essential to ensure convergence stability.</w:t>
      </w:r>
    </w:p>
    <w:p w:rsidR="00000000" w:rsidDel="00000000" w:rsidP="00000000" w:rsidRDefault="00000000" w:rsidRPr="00000000" w14:paraId="0000005D">
      <w:pPr>
        <w:numPr>
          <w:ilvl w:val="0"/>
          <w:numId w:val="10"/>
        </w:numPr>
        <w:ind w:left="720" w:hanging="360"/>
        <w:jc w:val="both"/>
        <w:rPr>
          <w:sz w:val="20"/>
          <w:szCs w:val="20"/>
          <w:u w:val="none"/>
        </w:rPr>
      </w:pPr>
      <w:r w:rsidDel="00000000" w:rsidR="00000000" w:rsidRPr="00000000">
        <w:rPr>
          <w:b w:val="1"/>
          <w:bCs w:val="1"/>
          <w:sz w:val="20"/>
          <w:szCs w:val="20"/>
          <w:rtl w:val="0"/>
        </w:rPr>
        <w:t xml:space="preserve">Scheduler:</w:t>
      </w:r>
      <w:r w:rsidDel="00000000" w:rsidR="00000000" w:rsidRPr="00000000">
        <w:rPr>
          <w:sz w:val="20"/>
          <w:szCs w:val="20"/>
          <w:rtl w:val="0"/>
        </w:rPr>
        <w:t xml:space="preserve"> A </w:t>
      </w:r>
      <w:r w:rsidDel="00000000" w:rsidR="00000000" w:rsidRPr="00000000">
        <w:rPr>
          <w:b w:val="1"/>
          <w:bCs w:val="1"/>
          <w:sz w:val="20"/>
          <w:szCs w:val="20"/>
          <w:rtl w:val="0"/>
        </w:rPr>
        <w:t xml:space="preserve">Cosine Annealing Learning Rate Scheduler</w:t>
      </w:r>
      <w:r w:rsidDel="00000000" w:rsidR="00000000" w:rsidRPr="00000000">
        <w:rPr>
          <w:sz w:val="20"/>
          <w:szCs w:val="20"/>
          <w:rtl w:val="0"/>
        </w:rPr>
        <w:t xml:space="preserve"> was applied to adjust the learning rate dynamically.</w:t>
      </w:r>
    </w:p>
    <w:p w:rsidR="00000000" w:rsidDel="00000000" w:rsidP="00000000" w:rsidRDefault="00000000" w:rsidRPr="00000000" w14:paraId="0000005E">
      <w:pPr>
        <w:numPr>
          <w:ilvl w:val="0"/>
          <w:numId w:val="10"/>
        </w:numPr>
        <w:ind w:left="720" w:hanging="360"/>
        <w:jc w:val="both"/>
        <w:rPr>
          <w:sz w:val="20"/>
          <w:szCs w:val="20"/>
          <w:u w:val="none"/>
        </w:rPr>
      </w:pPr>
      <w:r w:rsidDel="00000000" w:rsidR="00000000" w:rsidRPr="00000000">
        <w:rPr>
          <w:b w:val="1"/>
          <w:bCs w:val="1"/>
          <w:sz w:val="20"/>
          <w:szCs w:val="20"/>
          <w:rtl w:val="0"/>
        </w:rPr>
        <w:t xml:space="preserve">Batch Size:</w:t>
      </w:r>
      <w:r w:rsidDel="00000000" w:rsidR="00000000" w:rsidRPr="00000000">
        <w:rPr>
          <w:sz w:val="20"/>
          <w:szCs w:val="20"/>
          <w:rtl w:val="0"/>
        </w:rPr>
        <w:t xml:space="preserve"> Set to </w:t>
      </w:r>
      <w:r w:rsidDel="00000000" w:rsidR="00000000" w:rsidRPr="00000000">
        <w:rPr>
          <w:b w:val="1"/>
          <w:bCs w:val="1"/>
          <w:sz w:val="20"/>
          <w:szCs w:val="20"/>
          <w:rtl w:val="0"/>
        </w:rPr>
        <w:t xml:space="preserve">32</w:t>
      </w:r>
      <w:r w:rsidDel="00000000" w:rsidR="00000000" w:rsidRPr="00000000">
        <w:rPr>
          <w:sz w:val="20"/>
          <w:szCs w:val="20"/>
          <w:rtl w:val="0"/>
        </w:rPr>
        <w:t xml:space="preserve"> to optimize GPU throughput.</w:t>
      </w:r>
    </w:p>
    <w:p w:rsidR="00000000" w:rsidDel="00000000" w:rsidP="00000000" w:rsidRDefault="00000000" w:rsidRPr="00000000" w14:paraId="0000005F">
      <w:pPr>
        <w:numPr>
          <w:ilvl w:val="0"/>
          <w:numId w:val="10"/>
        </w:numPr>
        <w:ind w:left="720" w:hanging="360"/>
        <w:jc w:val="both"/>
        <w:rPr>
          <w:sz w:val="20"/>
          <w:szCs w:val="20"/>
          <w:u w:val="none"/>
        </w:rPr>
      </w:pPr>
      <w:r w:rsidDel="00000000" w:rsidR="00000000" w:rsidRPr="00000000">
        <w:rPr>
          <w:b w:val="1"/>
          <w:bCs w:val="1"/>
          <w:sz w:val="20"/>
          <w:szCs w:val="20"/>
          <w:rtl w:val="0"/>
        </w:rPr>
        <w:t xml:space="preserve">Epochs:</w:t>
      </w:r>
      <w:r w:rsidDel="00000000" w:rsidR="00000000" w:rsidRPr="00000000">
        <w:rPr>
          <w:sz w:val="20"/>
          <w:szCs w:val="20"/>
          <w:rtl w:val="0"/>
        </w:rPr>
        <w:t xml:space="preserve"> 10 epochs per fold (constrained by strong augmentation convergence time).</w:t>
      </w:r>
    </w:p>
    <w:p w:rsidR="00000000" w:rsidDel="00000000" w:rsidP="00000000" w:rsidRDefault="00000000" w:rsidRPr="00000000" w14:paraId="00000060">
      <w:pPr>
        <w:spacing w:after="120" w:before="120" w:lineRule="auto"/>
        <w:jc w:val="center"/>
        <w:rPr>
          <w:smallCaps w:val="1"/>
          <w:sz w:val="16"/>
          <w:szCs w:val="16"/>
        </w:rPr>
      </w:pPr>
      <w:r w:rsidDel="00000000" w:rsidR="00000000" w:rsidRPr="00000000">
        <w:rPr>
          <w:smallCaps w:val="1"/>
          <w:sz w:val="16"/>
          <w:szCs w:val="16"/>
          <w:rtl w:val="0"/>
        </w:rPr>
        <w:t xml:space="preserve">TABLE 2</w:t>
        <w:br w:type="textWrapping"/>
        <w:t xml:space="preserve">Experimental Hyperparameters and Environment</w:t>
      </w:r>
    </w:p>
    <w:tbl>
      <w:tblPr>
        <w:tblStyle w:val="Table2"/>
        <w:tblW w:w="50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5"/>
        <w:gridCol w:w="3057.0000000000005"/>
        <w:tblGridChange w:id="0">
          <w:tblGrid>
            <w:gridCol w:w="2025"/>
            <w:gridCol w:w="3057.0000000000005"/>
          </w:tblGrid>
        </w:tblGridChange>
      </w:tblGrid>
      <w:tr>
        <w:trPr>
          <w:cantSplit w:val="1"/>
          <w:tblHeader w:val="0"/>
        </w:trPr>
        <w:tc>
          <w:tcPr/>
          <w:p w:rsidR="00000000" w:rsidDel="00000000" w:rsidP="00000000" w:rsidRDefault="00000000" w:rsidRPr="00000000" w14:paraId="00000061">
            <w:pPr>
              <w:rPr>
                <w:b w:val="1"/>
                <w:bCs w:val="1"/>
                <w:sz w:val="18"/>
                <w:szCs w:val="18"/>
              </w:rPr>
            </w:pPr>
            <w:r w:rsidDel="00000000" w:rsidR="00000000" w:rsidRPr="00000000">
              <w:rPr>
                <w:b w:val="1"/>
                <w:bCs w:val="1"/>
                <w:sz w:val="18"/>
                <w:szCs w:val="18"/>
                <w:rtl w:val="0"/>
              </w:rPr>
              <w:t xml:space="preserve">Parameter / Hardware</w:t>
            </w:r>
          </w:p>
        </w:tc>
        <w:tc>
          <w:tcPr>
            <w:vAlign w:val="top"/>
          </w:tcPr>
          <w:p w:rsidR="00000000" w:rsidDel="00000000" w:rsidP="00000000" w:rsidRDefault="00000000" w:rsidRPr="00000000" w14:paraId="00000062">
            <w:pPr>
              <w:rPr>
                <w:b w:val="1"/>
                <w:bCs w:val="1"/>
                <w:sz w:val="18"/>
                <w:szCs w:val="18"/>
              </w:rPr>
            </w:pPr>
            <w:r w:rsidDel="00000000" w:rsidR="00000000" w:rsidRPr="00000000">
              <w:rPr>
                <w:b w:val="1"/>
                <w:bCs w:val="1"/>
                <w:sz w:val="18"/>
                <w:szCs w:val="18"/>
                <w:rtl w:val="0"/>
              </w:rPr>
              <w:t xml:space="preserve">Specification / Value</w:t>
            </w:r>
          </w:p>
        </w:tc>
      </w:tr>
      <w:tr>
        <w:trPr>
          <w:cantSplit w:val="0"/>
          <w:tblHeader w:val="0"/>
        </w:trPr>
        <w:tc>
          <w:tcPr>
            <w:vAlign w:val="top"/>
          </w:tcPr>
          <w:p w:rsidR="00000000" w:rsidDel="00000000" w:rsidP="00000000" w:rsidRDefault="00000000" w:rsidRPr="00000000" w14:paraId="00000063">
            <w:pPr>
              <w:rPr>
                <w:sz w:val="18"/>
                <w:szCs w:val="18"/>
              </w:rPr>
            </w:pPr>
            <w:r w:rsidDel="00000000" w:rsidR="00000000" w:rsidRPr="00000000">
              <w:rPr>
                <w:sz w:val="18"/>
                <w:szCs w:val="18"/>
                <w:rtl w:val="0"/>
              </w:rPr>
              <w:t xml:space="preserve">Hardware</w:t>
            </w:r>
          </w:p>
        </w:tc>
        <w:tc>
          <w:tcPr>
            <w:vAlign w:val="top"/>
          </w:tcPr>
          <w:p w:rsidR="00000000" w:rsidDel="00000000" w:rsidP="00000000" w:rsidRDefault="00000000" w:rsidRPr="00000000" w14:paraId="00000064">
            <w:pPr>
              <w:numPr>
                <w:ilvl w:val="0"/>
                <w:numId w:val="3"/>
              </w:numPr>
              <w:ind w:left="720" w:hanging="360"/>
              <w:rPr>
                <w:sz w:val="18"/>
                <w:szCs w:val="18"/>
              </w:rPr>
            </w:pPr>
            <w:r w:rsidDel="00000000" w:rsidR="00000000" w:rsidRPr="00000000">
              <w:rPr>
                <w:sz w:val="18"/>
                <w:szCs w:val="18"/>
                <w:rtl w:val="0"/>
              </w:rPr>
              <w:t xml:space="preserve">NVIDIA Tesla P100 (16GB VRAM) on Kaggle Notebooks</w:t>
            </w:r>
          </w:p>
          <w:p w:rsidR="00000000" w:rsidDel="00000000" w:rsidP="00000000" w:rsidRDefault="00000000" w:rsidRPr="00000000" w14:paraId="00000065">
            <w:pPr>
              <w:numPr>
                <w:ilvl w:val="0"/>
                <w:numId w:val="3"/>
              </w:numPr>
              <w:ind w:left="720" w:hanging="360"/>
              <w:rPr>
                <w:sz w:val="18"/>
                <w:szCs w:val="18"/>
              </w:rPr>
            </w:pPr>
            <w:r w:rsidDel="00000000" w:rsidR="00000000" w:rsidRPr="00000000">
              <w:rPr>
                <w:sz w:val="18"/>
                <w:szCs w:val="18"/>
                <w:rtl w:val="0"/>
              </w:rPr>
              <w:t xml:space="preserve">T4 GPU on Google Colab</w:t>
            </w:r>
          </w:p>
        </w:tc>
      </w:tr>
      <w:tr>
        <w:trPr>
          <w:cantSplit w:val="0"/>
          <w:tblHeader w:val="0"/>
        </w:trPr>
        <w:tc>
          <w:tcPr>
            <w:vAlign w:val="top"/>
          </w:tcPr>
          <w:p w:rsidR="00000000" w:rsidDel="00000000" w:rsidP="00000000" w:rsidRDefault="00000000" w:rsidRPr="00000000" w14:paraId="00000066">
            <w:pPr>
              <w:rPr>
                <w:sz w:val="18"/>
                <w:szCs w:val="18"/>
              </w:rPr>
            </w:pPr>
            <w:r w:rsidDel="00000000" w:rsidR="00000000" w:rsidRPr="00000000">
              <w:rPr>
                <w:sz w:val="18"/>
                <w:szCs w:val="18"/>
                <w:rtl w:val="0"/>
              </w:rPr>
              <w:t xml:space="preserve">Framework</w:t>
            </w:r>
          </w:p>
        </w:tc>
        <w:tc>
          <w:tcPr>
            <w:vAlign w:val="top"/>
          </w:tcPr>
          <w:p w:rsidR="00000000" w:rsidDel="00000000" w:rsidP="00000000" w:rsidRDefault="00000000" w:rsidRPr="00000000" w14:paraId="00000067">
            <w:pPr>
              <w:rPr>
                <w:sz w:val="18"/>
                <w:szCs w:val="18"/>
              </w:rPr>
            </w:pPr>
            <w:r w:rsidDel="00000000" w:rsidR="00000000" w:rsidRPr="00000000">
              <w:rPr>
                <w:sz w:val="18"/>
                <w:szCs w:val="18"/>
                <w:rtl w:val="0"/>
              </w:rPr>
              <w:t xml:space="preserve">PyTorch 2, Torchvision</w:t>
            </w:r>
          </w:p>
        </w:tc>
      </w:tr>
      <w:tr>
        <w:trPr>
          <w:cantSplit w:val="0"/>
          <w:tblHeader w:val="0"/>
        </w:trPr>
        <w:tc>
          <w:tcPr>
            <w:vAlign w:val="top"/>
          </w:tcPr>
          <w:p w:rsidR="00000000" w:rsidDel="00000000" w:rsidP="00000000" w:rsidRDefault="00000000" w:rsidRPr="00000000" w14:paraId="00000068">
            <w:pPr>
              <w:rPr>
                <w:sz w:val="18"/>
                <w:szCs w:val="18"/>
              </w:rPr>
            </w:pPr>
            <w:r w:rsidDel="00000000" w:rsidR="00000000" w:rsidRPr="00000000">
              <w:rPr>
                <w:sz w:val="18"/>
                <w:szCs w:val="18"/>
                <w:rtl w:val="0"/>
              </w:rPr>
              <w:t xml:space="preserve">Input Resolution</w:t>
            </w:r>
          </w:p>
        </w:tc>
        <w:tc>
          <w:tcPr>
            <w:vAlign w:val="top"/>
          </w:tcPr>
          <w:p w:rsidR="00000000" w:rsidDel="00000000" w:rsidP="00000000" w:rsidRDefault="00000000" w:rsidRPr="00000000" w14:paraId="00000069">
            <w:pPr>
              <w:rPr>
                <w:sz w:val="18"/>
                <w:szCs w:val="18"/>
              </w:rPr>
            </w:pPr>
            <m:oMath>
              <m:r>
                <w:rPr>
                  <w:sz w:val="18"/>
                  <w:szCs w:val="18"/>
                </w:rPr>
                <m:t xml:space="preserve">224 </m:t>
              </m:r>
              <m:r>
                <w:rPr>
                  <w:sz w:val="18"/>
                  <w:szCs w:val="18"/>
                </w:rPr>
                <m:t>×</m:t>
              </m:r>
              <m:r>
                <w:rPr>
                  <w:sz w:val="18"/>
                  <w:szCs w:val="18"/>
                </w:rPr>
                <m:t xml:space="preserve">224</m:t>
              </m:r>
            </m:oMath>
            <w:r w:rsidDel="00000000" w:rsidR="00000000" w:rsidRPr="00000000">
              <w:rPr>
                <w:rtl w:val="0"/>
              </w:rPr>
            </w:r>
          </w:p>
        </w:tc>
      </w:tr>
      <w:tr>
        <w:trPr>
          <w:cantSplit w:val="0"/>
          <w:tblHeader w:val="0"/>
        </w:trPr>
        <w:tc>
          <w:tcPr>
            <w:vAlign w:val="top"/>
          </w:tcPr>
          <w:p w:rsidR="00000000" w:rsidDel="00000000" w:rsidP="00000000" w:rsidRDefault="00000000" w:rsidRPr="00000000" w14:paraId="0000006A">
            <w:pPr>
              <w:rPr>
                <w:sz w:val="18"/>
                <w:szCs w:val="18"/>
              </w:rPr>
            </w:pPr>
            <w:r w:rsidDel="00000000" w:rsidR="00000000" w:rsidRPr="00000000">
              <w:rPr>
                <w:sz w:val="18"/>
                <w:szCs w:val="18"/>
                <w:rtl w:val="0"/>
              </w:rPr>
              <w:t xml:space="preserve">Batch Size</w:t>
            </w:r>
          </w:p>
        </w:tc>
        <w:tc>
          <w:tcPr>
            <w:vAlign w:val="top"/>
          </w:tcPr>
          <w:p w:rsidR="00000000" w:rsidDel="00000000" w:rsidP="00000000" w:rsidRDefault="00000000" w:rsidRPr="00000000" w14:paraId="0000006B">
            <w:pPr>
              <w:rPr>
                <w:sz w:val="18"/>
                <w:szCs w:val="18"/>
              </w:rPr>
            </w:pPr>
            <w:r w:rsidDel="00000000" w:rsidR="00000000" w:rsidRPr="00000000">
              <w:rPr>
                <w:sz w:val="18"/>
                <w:szCs w:val="18"/>
                <w:rtl w:val="0"/>
              </w:rPr>
              <w:t xml:space="preserve">16 on T4 and 32 on P100</w:t>
            </w:r>
          </w:p>
        </w:tc>
      </w:tr>
      <w:tr>
        <w:trPr>
          <w:cantSplit w:val="0"/>
          <w:tblHeader w:val="0"/>
        </w:trPr>
        <w:tc>
          <w:tcPr>
            <w:vAlign w:val="top"/>
          </w:tcPr>
          <w:p w:rsidR="00000000" w:rsidDel="00000000" w:rsidP="00000000" w:rsidRDefault="00000000" w:rsidRPr="00000000" w14:paraId="0000006C">
            <w:pPr>
              <w:rPr>
                <w:sz w:val="18"/>
                <w:szCs w:val="18"/>
              </w:rPr>
            </w:pPr>
            <w:r w:rsidDel="00000000" w:rsidR="00000000" w:rsidRPr="00000000">
              <w:rPr>
                <w:sz w:val="18"/>
                <w:szCs w:val="18"/>
                <w:rtl w:val="0"/>
              </w:rPr>
              <w:t xml:space="preserve">Optimizer (CNN)</w:t>
            </w:r>
          </w:p>
        </w:tc>
        <w:tc>
          <w:tcPr>
            <w:vAlign w:val="top"/>
          </w:tcPr>
          <w:p w:rsidR="00000000" w:rsidDel="00000000" w:rsidP="00000000" w:rsidRDefault="00000000" w:rsidRPr="00000000" w14:paraId="0000006D">
            <w:pPr>
              <w:rPr>
                <w:sz w:val="18"/>
                <w:szCs w:val="18"/>
              </w:rPr>
            </w:pPr>
            <w:r w:rsidDel="00000000" w:rsidR="00000000" w:rsidRPr="00000000">
              <w:rPr>
                <w:sz w:val="18"/>
                <w:szCs w:val="18"/>
                <w:rtl w:val="0"/>
              </w:rPr>
              <w:t xml:space="preserve">Adam (</w:t>
            </w:r>
            <m:oMath>
              <m:r>
                <m:t>β</m:t>
              </m:r>
            </m:oMath>
            <w:r w:rsidDel="00000000" w:rsidR="00000000" w:rsidRPr="00000000">
              <w:rPr>
                <w:sz w:val="18"/>
                <w:szCs w:val="18"/>
                <w:rtl w:val="0"/>
              </w:rPr>
              <w:t xml:space="preserve">=0.9, </w:t>
            </w:r>
            <m:oMath>
              <m:sSub>
                <m:sSubPr>
                  <m:ctrlPr>
                    <w:rPr>
                      <w:sz w:val="18"/>
                      <w:szCs w:val="18"/>
                    </w:rPr>
                  </m:ctrlPr>
                </m:sSubPr>
                <m:e>
                  <m:r>
                    <m:t>β</m:t>
                  </m:r>
                </m:e>
                <m:sub>
                  <m:r>
                    <w:rPr>
                      <w:sz w:val="18"/>
                      <w:szCs w:val="18"/>
                    </w:rPr>
                    <m:t xml:space="preserve">2</m:t>
                  </m:r>
                </m:sub>
              </m:sSub>
            </m:oMath>
            <w:r w:rsidDel="00000000" w:rsidR="00000000" w:rsidRPr="00000000">
              <w:rPr>
                <w:sz w:val="18"/>
                <w:szCs w:val="18"/>
                <w:rtl w:val="0"/>
              </w:rPr>
              <w:t xml:space="preserve"> =0.999)</w:t>
            </w:r>
          </w:p>
        </w:tc>
      </w:tr>
      <w:tr>
        <w:trPr>
          <w:cantSplit w:val="0"/>
          <w:tblHeader w:val="0"/>
        </w:trPr>
        <w:tc>
          <w:tcPr>
            <w:vAlign w:val="top"/>
          </w:tcPr>
          <w:p w:rsidR="00000000" w:rsidDel="00000000" w:rsidP="00000000" w:rsidRDefault="00000000" w:rsidRPr="00000000" w14:paraId="0000006E">
            <w:pPr>
              <w:rPr>
                <w:sz w:val="18"/>
                <w:szCs w:val="18"/>
              </w:rPr>
            </w:pPr>
            <w:r w:rsidDel="00000000" w:rsidR="00000000" w:rsidRPr="00000000">
              <w:rPr>
                <w:sz w:val="18"/>
                <w:szCs w:val="18"/>
                <w:rtl w:val="0"/>
              </w:rPr>
              <w:t xml:space="preserve">Optimizer (ViT)</w:t>
            </w:r>
          </w:p>
        </w:tc>
        <w:tc>
          <w:tcPr>
            <w:vAlign w:val="top"/>
          </w:tcPr>
          <w:p w:rsidR="00000000" w:rsidDel="00000000" w:rsidP="00000000" w:rsidRDefault="00000000" w:rsidRPr="00000000" w14:paraId="0000006F">
            <w:pPr>
              <w:rPr>
                <w:sz w:val="18"/>
                <w:szCs w:val="18"/>
              </w:rPr>
            </w:pPr>
            <w:r w:rsidDel="00000000" w:rsidR="00000000" w:rsidRPr="00000000">
              <w:rPr>
                <w:sz w:val="18"/>
                <w:szCs w:val="18"/>
                <w:rtl w:val="0"/>
              </w:rPr>
              <w:t xml:space="preserve">SGD (Momentum=0.9)</w:t>
            </w:r>
          </w:p>
        </w:tc>
      </w:tr>
      <w:tr>
        <w:trPr>
          <w:cantSplit w:val="0"/>
          <w:tblHeader w:val="0"/>
        </w:trPr>
        <w:tc>
          <w:tcPr>
            <w:vAlign w:val="top"/>
          </w:tcPr>
          <w:p w:rsidR="00000000" w:rsidDel="00000000" w:rsidP="00000000" w:rsidRDefault="00000000" w:rsidRPr="00000000" w14:paraId="00000070">
            <w:pPr>
              <w:rPr>
                <w:sz w:val="18"/>
                <w:szCs w:val="18"/>
              </w:rPr>
            </w:pPr>
            <w:r w:rsidDel="00000000" w:rsidR="00000000" w:rsidRPr="00000000">
              <w:rPr>
                <w:sz w:val="18"/>
                <w:szCs w:val="18"/>
                <w:rtl w:val="0"/>
              </w:rPr>
              <w:t xml:space="preserve">Learning Rate</w:t>
            </w:r>
          </w:p>
        </w:tc>
        <w:tc>
          <w:tcPr>
            <w:vAlign w:val="top"/>
          </w:tcPr>
          <w:p w:rsidR="00000000" w:rsidDel="00000000" w:rsidP="00000000" w:rsidRDefault="00000000" w:rsidRPr="00000000" w14:paraId="00000071">
            <w:pPr>
              <w:rPr>
                <w:sz w:val="18"/>
                <w:szCs w:val="18"/>
              </w:rPr>
            </w:pPr>
            <m:oMath>
              <m:r>
                <w:rPr>
                  <w:sz w:val="18"/>
                  <w:szCs w:val="18"/>
                </w:rPr>
                <m:t xml:space="preserve">1</m:t>
              </m:r>
              <m:sSup>
                <m:sSupPr>
                  <m:ctrlPr>
                    <w:rPr>
                      <w:sz w:val="18"/>
                      <w:szCs w:val="18"/>
                    </w:rPr>
                  </m:ctrlPr>
                </m:sSupPr>
                <m:e>
                  <m:r>
                    <w:rPr>
                      <w:sz w:val="18"/>
                      <w:szCs w:val="18"/>
                    </w:rPr>
                    <m:t xml:space="preserve">e</m:t>
                  </m:r>
                </m:e>
                <m:sup>
                  <m:r>
                    <w:rPr>
                      <w:sz w:val="18"/>
                      <w:szCs w:val="18"/>
                    </w:rPr>
                    <m:t xml:space="preserve">-4</m:t>
                  </m:r>
                </m:sup>
              </m:sSup>
            </m:oMath>
            <w:r w:rsidDel="00000000" w:rsidR="00000000" w:rsidRPr="00000000">
              <w:rPr>
                <w:sz w:val="18"/>
                <w:szCs w:val="18"/>
                <w:rtl w:val="0"/>
              </w:rPr>
              <w:t xml:space="preserve"> (CNN), </w:t>
            </w:r>
            <m:oMath>
              <m:r>
                <w:rPr>
                  <w:sz w:val="18"/>
                  <w:szCs w:val="18"/>
                </w:rPr>
                <m:t xml:space="preserve">1</m:t>
              </m:r>
              <m:sSup>
                <m:sSupPr>
                  <m:ctrlPr>
                    <w:rPr>
                      <w:sz w:val="18"/>
                      <w:szCs w:val="18"/>
                    </w:rPr>
                  </m:ctrlPr>
                </m:sSupPr>
                <m:e>
                  <m:r>
                    <w:rPr>
                      <w:sz w:val="18"/>
                      <w:szCs w:val="18"/>
                    </w:rPr>
                    <m:t xml:space="preserve">e</m:t>
                  </m:r>
                </m:e>
                <m:sup>
                  <m:r>
                    <w:rPr>
                      <w:sz w:val="18"/>
                      <w:szCs w:val="18"/>
                    </w:rPr>
                    <m:t xml:space="preserve">-3</m:t>
                  </m:r>
                </m:sup>
              </m:sSup>
            </m:oMath>
            <w:r w:rsidDel="00000000" w:rsidR="00000000" w:rsidRPr="00000000">
              <w:rPr>
                <w:sz w:val="18"/>
                <w:szCs w:val="18"/>
                <w:rtl w:val="0"/>
              </w:rPr>
              <w:t xml:space="preserve">  (ViT)</w:t>
            </w:r>
          </w:p>
        </w:tc>
      </w:tr>
      <w:tr>
        <w:trPr>
          <w:cantSplit w:val="0"/>
          <w:tblHeader w:val="0"/>
        </w:trPr>
        <w:tc>
          <w:tcPr>
            <w:vAlign w:val="top"/>
          </w:tcPr>
          <w:p w:rsidR="00000000" w:rsidDel="00000000" w:rsidP="00000000" w:rsidRDefault="00000000" w:rsidRPr="00000000" w14:paraId="00000072">
            <w:pPr>
              <w:rPr>
                <w:sz w:val="18"/>
                <w:szCs w:val="18"/>
              </w:rPr>
            </w:pPr>
            <w:r w:rsidDel="00000000" w:rsidR="00000000" w:rsidRPr="00000000">
              <w:rPr>
                <w:sz w:val="18"/>
                <w:szCs w:val="18"/>
                <w:rtl w:val="0"/>
              </w:rPr>
              <w:t xml:space="preserve">Scheduler</w:t>
            </w:r>
          </w:p>
        </w:tc>
        <w:tc>
          <w:tcPr>
            <w:vAlign w:val="top"/>
          </w:tcPr>
          <w:p w:rsidR="00000000" w:rsidDel="00000000" w:rsidP="00000000" w:rsidRDefault="00000000" w:rsidRPr="00000000" w14:paraId="00000073">
            <w:pPr>
              <w:rPr>
                <w:sz w:val="18"/>
                <w:szCs w:val="18"/>
              </w:rPr>
            </w:pPr>
            <w:r w:rsidDel="00000000" w:rsidR="00000000" w:rsidRPr="00000000">
              <w:rPr>
                <w:sz w:val="18"/>
                <w:szCs w:val="18"/>
                <w:rtl w:val="0"/>
              </w:rPr>
              <w:t xml:space="preserve">Cosine Annealing (</w:t>
            </w:r>
            <m:oMath>
              <m:sSub>
                <m:sSubPr>
                  <m:ctrlPr>
                    <w:rPr>
                      <w:sz w:val="18"/>
                      <w:szCs w:val="18"/>
                    </w:rPr>
                  </m:ctrlPr>
                </m:sSubPr>
                <m:e>
                  <m:r>
                    <w:rPr>
                      <w:sz w:val="18"/>
                      <w:szCs w:val="18"/>
                    </w:rPr>
                    <m:t xml:space="preserve">T</m:t>
                  </m:r>
                </m:e>
                <m:sub>
                  <m:r>
                    <w:rPr>
                      <w:sz w:val="18"/>
                      <w:szCs w:val="18"/>
                    </w:rPr>
                    <m:t xml:space="preserve">max</m:t>
                  </m:r>
                </m:sub>
              </m:sSub>
            </m:oMath>
            <w:r w:rsidDel="00000000" w:rsidR="00000000" w:rsidRPr="00000000">
              <w:rPr>
                <w:sz w:val="18"/>
                <w:szCs w:val="18"/>
                <w:rtl w:val="0"/>
              </w:rPr>
              <w:t xml:space="preserve">=15)</w:t>
            </w:r>
          </w:p>
        </w:tc>
      </w:tr>
      <w:tr>
        <w:trPr>
          <w:cantSplit w:val="0"/>
          <w:tblHeader w:val="0"/>
        </w:trPr>
        <w:tc>
          <w:tcPr>
            <w:vAlign w:val="top"/>
          </w:tcPr>
          <w:p w:rsidR="00000000" w:rsidDel="00000000" w:rsidP="00000000" w:rsidRDefault="00000000" w:rsidRPr="00000000" w14:paraId="00000074">
            <w:pPr>
              <w:rPr>
                <w:sz w:val="18"/>
                <w:szCs w:val="18"/>
              </w:rPr>
            </w:pPr>
            <w:r w:rsidDel="00000000" w:rsidR="00000000" w:rsidRPr="00000000">
              <w:rPr>
                <w:sz w:val="18"/>
                <w:szCs w:val="18"/>
                <w:rtl w:val="0"/>
              </w:rPr>
              <w:t xml:space="preserve">Loss Function</w:t>
            </w:r>
          </w:p>
        </w:tc>
        <w:tc>
          <w:tcPr>
            <w:vAlign w:val="top"/>
          </w:tcPr>
          <w:p w:rsidR="00000000" w:rsidDel="00000000" w:rsidP="00000000" w:rsidRDefault="00000000" w:rsidRPr="00000000" w14:paraId="00000075">
            <w:pPr>
              <w:rPr>
                <w:sz w:val="18"/>
                <w:szCs w:val="18"/>
              </w:rPr>
            </w:pPr>
            <w:r w:rsidDel="00000000" w:rsidR="00000000" w:rsidRPr="00000000">
              <w:rPr>
                <w:sz w:val="18"/>
                <w:szCs w:val="18"/>
                <w:rtl w:val="0"/>
              </w:rPr>
              <w:t xml:space="preserve">Focal Loss (</w:t>
            </w:r>
            <m:oMath>
              <m:r>
                <m:t>α</m:t>
              </m:r>
            </m:oMath>
            <w:r w:rsidDel="00000000" w:rsidR="00000000" w:rsidRPr="00000000">
              <w:rPr>
                <w:sz w:val="18"/>
                <w:szCs w:val="18"/>
                <w:rtl w:val="0"/>
              </w:rPr>
              <w:t xml:space="preserve">=0.25, </w:t>
            </w:r>
            <m:oMath>
              <m:r>
                <m:t>γ</m:t>
              </m:r>
            </m:oMath>
            <w:r w:rsidDel="00000000" w:rsidR="00000000" w:rsidRPr="00000000">
              <w:rPr>
                <w:sz w:val="18"/>
                <w:szCs w:val="18"/>
                <w:rtl w:val="0"/>
              </w:rPr>
              <w:t xml:space="preserve">=2.0)</w:t>
            </w:r>
          </w:p>
        </w:tc>
      </w:tr>
      <w:tr>
        <w:trPr>
          <w:cantSplit w:val="0"/>
          <w:tblHeader w:val="0"/>
        </w:trPr>
        <w:tc>
          <w:tcPr>
            <w:vAlign w:val="top"/>
          </w:tcPr>
          <w:p w:rsidR="00000000" w:rsidDel="00000000" w:rsidP="00000000" w:rsidRDefault="00000000" w:rsidRPr="00000000" w14:paraId="00000076">
            <w:pPr>
              <w:rPr>
                <w:sz w:val="18"/>
                <w:szCs w:val="18"/>
              </w:rPr>
            </w:pPr>
            <w:r w:rsidDel="00000000" w:rsidR="00000000" w:rsidRPr="00000000">
              <w:rPr>
                <w:sz w:val="18"/>
                <w:szCs w:val="18"/>
                <w:rtl w:val="0"/>
              </w:rPr>
              <w:t xml:space="preserve">Augmentation</w:t>
            </w:r>
          </w:p>
        </w:tc>
        <w:tc>
          <w:tcPr>
            <w:vAlign w:val="top"/>
          </w:tcPr>
          <w:p w:rsidR="00000000" w:rsidDel="00000000" w:rsidP="00000000" w:rsidRDefault="00000000" w:rsidRPr="00000000" w14:paraId="00000077">
            <w:pPr>
              <w:rPr>
                <w:sz w:val="18"/>
                <w:szCs w:val="18"/>
              </w:rPr>
            </w:pPr>
            <w:r w:rsidDel="00000000" w:rsidR="00000000" w:rsidRPr="00000000">
              <w:rPr>
                <w:sz w:val="18"/>
                <w:szCs w:val="18"/>
                <w:rtl w:val="0"/>
              </w:rPr>
              <w:t xml:space="preserve">RandAugment (</w:t>
            </w:r>
            <m:oMath>
              <m:r>
                <w:rPr>
                  <w:sz w:val="18"/>
                  <w:szCs w:val="18"/>
                </w:rPr>
                <m:t xml:space="preserve">N</m:t>
              </m:r>
            </m:oMath>
            <w:r w:rsidDel="00000000" w:rsidR="00000000" w:rsidRPr="00000000">
              <w:rPr>
                <w:sz w:val="18"/>
                <w:szCs w:val="18"/>
                <w:rtl w:val="0"/>
              </w:rPr>
              <w:t xml:space="preserve">=2, </w:t>
            </w:r>
            <m:oMath>
              <m:r>
                <w:rPr>
                  <w:sz w:val="18"/>
                  <w:szCs w:val="18"/>
                </w:rPr>
                <m:t xml:space="preserve">M</m:t>
              </m:r>
            </m:oMath>
            <w:r w:rsidDel="00000000" w:rsidR="00000000" w:rsidRPr="00000000">
              <w:rPr>
                <w:sz w:val="18"/>
                <w:szCs w:val="18"/>
                <w:rtl w:val="0"/>
              </w:rPr>
              <w:t xml:space="preserve">=9)</w:t>
            </w:r>
          </w:p>
        </w:tc>
      </w:tr>
    </w:tbl>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shd w:fill="auto" w:val="clear"/>
        </w:rPr>
      </w:pPr>
      <w:r w:rsidDel="00000000" w:rsidR="00000000" w:rsidRPr="00000000">
        <w:rPr>
          <w:smallCaps w:val="1"/>
          <w:sz w:val="20"/>
          <w:szCs w:val="20"/>
          <w:rtl w:val="0"/>
        </w:rPr>
        <w:t xml:space="preserve">Experimental Results</w:t>
      </w:r>
    </w:p>
    <w:p w:rsidR="00000000" w:rsidDel="00000000" w:rsidP="00000000" w:rsidRDefault="00000000" w:rsidRPr="00000000" w14:paraId="00000079">
      <w:pPr>
        <w:ind w:firstLine="216"/>
        <w:jc w:val="both"/>
        <w:rPr>
          <w:sz w:val="20"/>
          <w:szCs w:val="20"/>
        </w:rPr>
      </w:pPr>
      <w:r w:rsidDel="00000000" w:rsidR="00000000" w:rsidRPr="00000000">
        <w:rPr>
          <w:sz w:val="20"/>
          <w:szCs w:val="20"/>
          <w:rtl w:val="0"/>
        </w:rPr>
        <w:t xml:space="preserve">The experimental evaluation was conducted in two distinct phases to isolate the impact of model architecture from training strategies. In the </w:t>
      </w:r>
      <w:r w:rsidDel="00000000" w:rsidR="00000000" w:rsidRPr="00000000">
        <w:rPr>
          <w:b w:val="1"/>
          <w:bCs w:val="1"/>
          <w:sz w:val="20"/>
          <w:szCs w:val="20"/>
          <w:rtl w:val="0"/>
        </w:rPr>
        <w:t xml:space="preserve">preliminary phase (D2)</w:t>
      </w:r>
      <w:r w:rsidDel="00000000" w:rsidR="00000000" w:rsidRPr="00000000">
        <w:rPr>
          <w:sz w:val="20"/>
          <w:szCs w:val="20"/>
          <w:rtl w:val="0"/>
        </w:rPr>
        <w:t xml:space="preserve">, we established baselines using traditional Machine Learning algorithms (Support Vector Machines, Random Forest) and standard Deep Learning models (ResNet50) trained with Weighted Cross-Entropy Loss. While these baseline models achieved high superficial accuracy (~84%), they exhibited signs of overfitting and bias towards the majority class. This section first presents the transition from these initial baselines to the </w:t>
      </w:r>
      <w:r w:rsidDel="00000000" w:rsidR="00000000" w:rsidRPr="00000000">
        <w:rPr>
          <w:b w:val="1"/>
          <w:bCs w:val="1"/>
          <w:sz w:val="20"/>
          <w:szCs w:val="20"/>
          <w:rtl w:val="0"/>
        </w:rPr>
        <w:t xml:space="preserve">final robust framework (D3)</w:t>
      </w:r>
      <w:r w:rsidDel="00000000" w:rsidR="00000000" w:rsidRPr="00000000">
        <w:rPr>
          <w:sz w:val="20"/>
          <w:szCs w:val="20"/>
          <w:rtl w:val="0"/>
        </w:rPr>
        <w:t xml:space="preserve">, followed by a detailed analysis of the cross-validated performance of the proposed architectures under strong augmentation.</w:t>
      </w:r>
    </w:p>
    <w:p w:rsidR="00000000" w:rsidDel="00000000" w:rsidP="00000000" w:rsidRDefault="00000000" w:rsidRPr="00000000" w14:paraId="0000007A">
      <w:pPr>
        <w:spacing w:after="120" w:before="120" w:lineRule="auto"/>
        <w:jc w:val="center"/>
        <w:rPr>
          <w:smallCaps w:val="1"/>
          <w:sz w:val="16"/>
          <w:szCs w:val="16"/>
        </w:rPr>
      </w:pPr>
      <w:r w:rsidDel="00000000" w:rsidR="00000000" w:rsidRPr="00000000">
        <w:rPr>
          <w:smallCaps w:val="1"/>
          <w:sz w:val="16"/>
          <w:szCs w:val="16"/>
          <w:rtl w:val="0"/>
        </w:rPr>
        <w:t xml:space="preserve">TABLE 3</w:t>
        <w:br w:type="textWrapping"/>
        <w:t xml:space="preserve">Performance Comparison of Architectures D2</w:t>
      </w:r>
    </w:p>
    <w:tbl>
      <w:tblPr>
        <w:tblStyle w:val="Table3"/>
        <w:tblW w:w="5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050"/>
        <w:gridCol w:w="765"/>
        <w:gridCol w:w="685"/>
        <w:gridCol w:w="685"/>
        <w:gridCol w:w="685"/>
        <w:tblGridChange w:id="0">
          <w:tblGrid>
            <w:gridCol w:w="1200"/>
            <w:gridCol w:w="1050"/>
            <w:gridCol w:w="765"/>
            <w:gridCol w:w="685"/>
            <w:gridCol w:w="685"/>
            <w:gridCol w:w="685"/>
          </w:tblGrid>
        </w:tblGridChange>
      </w:tblGrid>
      <w:tr>
        <w:trPr>
          <w:cantSplit w:val="1"/>
          <w:tblHeader w:val="0"/>
        </w:trPr>
        <w:tc>
          <w:tcPr/>
          <w:p w:rsidR="00000000" w:rsidDel="00000000" w:rsidP="00000000" w:rsidRDefault="00000000" w:rsidRPr="00000000" w14:paraId="0000007B">
            <w:pPr>
              <w:rPr>
                <w:b w:val="1"/>
                <w:bCs w:val="1"/>
                <w:sz w:val="18"/>
                <w:szCs w:val="18"/>
              </w:rPr>
            </w:pPr>
            <w:r w:rsidDel="00000000" w:rsidR="00000000" w:rsidRPr="00000000">
              <w:rPr>
                <w:b w:val="1"/>
                <w:bCs w:val="1"/>
                <w:sz w:val="18"/>
                <w:szCs w:val="18"/>
                <w:rtl w:val="0"/>
              </w:rPr>
              <w:t xml:space="preserve">Architecture</w:t>
            </w:r>
          </w:p>
        </w:tc>
        <w:tc>
          <w:tcPr>
            <w:vAlign w:val="top"/>
          </w:tcPr>
          <w:p w:rsidR="00000000" w:rsidDel="00000000" w:rsidP="00000000" w:rsidRDefault="00000000" w:rsidRPr="00000000" w14:paraId="0000007C">
            <w:pPr>
              <w:rPr>
                <w:b w:val="1"/>
                <w:bCs w:val="1"/>
                <w:sz w:val="18"/>
                <w:szCs w:val="18"/>
              </w:rPr>
            </w:pPr>
            <w:r w:rsidDel="00000000" w:rsidR="00000000" w:rsidRPr="00000000">
              <w:rPr>
                <w:b w:val="1"/>
                <w:bCs w:val="1"/>
                <w:sz w:val="18"/>
                <w:szCs w:val="18"/>
                <w:rtl w:val="0"/>
              </w:rPr>
              <w:t xml:space="preserve">Ablation</w:t>
            </w:r>
          </w:p>
        </w:tc>
        <w:tc>
          <w:tcPr>
            <w:vAlign w:val="top"/>
          </w:tcPr>
          <w:p w:rsidR="00000000" w:rsidDel="00000000" w:rsidP="00000000" w:rsidRDefault="00000000" w:rsidRPr="00000000" w14:paraId="0000007D">
            <w:pPr>
              <w:rPr>
                <w:b w:val="1"/>
                <w:bCs w:val="1"/>
                <w:sz w:val="18"/>
                <w:szCs w:val="18"/>
              </w:rPr>
            </w:pPr>
            <w:r w:rsidDel="00000000" w:rsidR="00000000" w:rsidRPr="00000000">
              <w:rPr>
                <w:b w:val="1"/>
                <w:bCs w:val="1"/>
                <w:sz w:val="18"/>
                <w:szCs w:val="18"/>
                <w:rtl w:val="0"/>
              </w:rPr>
              <w:t xml:space="preserve">Recall(class of Mel)</w:t>
            </w:r>
          </w:p>
        </w:tc>
        <w:tc>
          <w:tcPr>
            <w:vAlign w:val="top"/>
          </w:tcPr>
          <w:p w:rsidR="00000000" w:rsidDel="00000000" w:rsidP="00000000" w:rsidRDefault="00000000" w:rsidRPr="00000000" w14:paraId="0000007E">
            <w:pPr>
              <w:rPr>
                <w:b w:val="1"/>
                <w:bCs w:val="1"/>
                <w:sz w:val="18"/>
                <w:szCs w:val="18"/>
              </w:rPr>
            </w:pPr>
            <w:r w:rsidDel="00000000" w:rsidR="00000000" w:rsidRPr="00000000">
              <w:rPr>
                <w:b w:val="1"/>
                <w:bCs w:val="1"/>
                <w:sz w:val="18"/>
                <w:szCs w:val="18"/>
                <w:rtl w:val="0"/>
              </w:rPr>
              <w:t xml:space="preserve">Precision(Mel)</w:t>
            </w:r>
          </w:p>
        </w:tc>
        <w:tc>
          <w:tcPr>
            <w:vAlign w:val="top"/>
          </w:tcPr>
          <w:p w:rsidR="00000000" w:rsidDel="00000000" w:rsidP="00000000" w:rsidRDefault="00000000" w:rsidRPr="00000000" w14:paraId="0000007F">
            <w:pPr>
              <w:rPr>
                <w:b w:val="1"/>
                <w:bCs w:val="1"/>
                <w:sz w:val="18"/>
                <w:szCs w:val="18"/>
              </w:rPr>
            </w:pPr>
            <w:r w:rsidDel="00000000" w:rsidR="00000000" w:rsidRPr="00000000">
              <w:rPr>
                <w:b w:val="1"/>
                <w:bCs w:val="1"/>
                <w:sz w:val="18"/>
                <w:szCs w:val="18"/>
                <w:rtl w:val="0"/>
              </w:rPr>
              <w:t xml:space="preserve">F1-Score</w:t>
            </w:r>
          </w:p>
        </w:tc>
        <w:tc>
          <w:tcPr>
            <w:vAlign w:val="top"/>
          </w:tcPr>
          <w:p w:rsidR="00000000" w:rsidDel="00000000" w:rsidP="00000000" w:rsidRDefault="00000000" w:rsidRPr="00000000" w14:paraId="00000080">
            <w:pPr>
              <w:rPr>
                <w:b w:val="1"/>
                <w:bCs w:val="1"/>
                <w:sz w:val="18"/>
                <w:szCs w:val="18"/>
              </w:rPr>
            </w:pPr>
            <w:r w:rsidDel="00000000" w:rsidR="00000000" w:rsidRPr="00000000">
              <w:rPr>
                <w:b w:val="1"/>
                <w:bCs w:val="1"/>
                <w:sz w:val="18"/>
                <w:szCs w:val="18"/>
                <w:rtl w:val="0"/>
              </w:rPr>
              <w:t xml:space="preserve">Comment</w:t>
            </w:r>
          </w:p>
        </w:tc>
      </w:tr>
      <w:tr>
        <w:trPr>
          <w:cantSplit w:val="0"/>
          <w:tblHeader w:val="0"/>
        </w:trPr>
        <w:tc>
          <w:tcP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ResNet50 (Baseline)</w:t>
            </w:r>
          </w:p>
        </w:tc>
        <w:tc>
          <w:tcP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Standart Loss</w:t>
            </w:r>
          </w:p>
        </w:tc>
        <w:tc>
          <w:tcP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0.49</w:t>
            </w:r>
          </w:p>
        </w:tc>
        <w:tc>
          <w:tcP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0.81</w:t>
            </w:r>
          </w:p>
        </w:tc>
        <w:tc>
          <w:tcP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0.61</w:t>
            </w:r>
          </w:p>
        </w:tc>
        <w:tc>
          <w:tcP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Ref.</w:t>
            </w:r>
          </w:p>
        </w:tc>
      </w:tr>
      <w:tr>
        <w:trPr>
          <w:cantSplit w:val="0"/>
          <w:tblHeader w:val="0"/>
        </w:trPr>
        <w:tc>
          <w:tcP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ResNet50(Exp-1)</w:t>
            </w:r>
          </w:p>
        </w:tc>
        <w:tc>
          <w:tcP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Weighted Loss </w:t>
            </w:r>
          </w:p>
        </w:tc>
        <w:tc>
          <w:tcPr>
            <w:vAlign w:val="top"/>
          </w:tcPr>
          <w:p w:rsidR="00000000" w:rsidDel="00000000" w:rsidP="00000000" w:rsidRDefault="00000000" w:rsidRPr="00000000" w14:paraId="00000089">
            <w:pPr>
              <w:rPr>
                <w:rFonts w:ascii="Arial" w:cs="Arial" w:eastAsia="Arial" w:hAnsi="Arial"/>
                <w:b w:val="1"/>
                <w:bCs w:val="1"/>
                <w:sz w:val="18"/>
                <w:szCs w:val="18"/>
              </w:rPr>
            </w:pPr>
            <w:r w:rsidDel="00000000" w:rsidR="00000000" w:rsidRPr="00000000">
              <w:rPr>
                <w:b w:val="1"/>
                <w:bCs w:val="1"/>
                <w:sz w:val="18"/>
                <w:szCs w:val="18"/>
                <w:rtl w:val="0"/>
              </w:rPr>
              <w:t xml:space="preserve">0.59</w:t>
            </w:r>
            <w:r w:rsidDel="00000000" w:rsidR="00000000" w:rsidRPr="00000000">
              <w:rPr>
                <w:rFonts w:ascii="Arial Unicode MS" w:cs="Arial Unicode MS" w:eastAsia="Arial Unicode MS" w:hAnsi="Arial Unicode MS"/>
                <w:b w:val="1"/>
                <w:bCs w:val="1"/>
                <w:sz w:val="18"/>
                <w:szCs w:val="18"/>
                <w:rtl w:val="0"/>
              </w:rPr>
              <w:t xml:space="preserve">(↑)</w:t>
            </w:r>
          </w:p>
          <w:p w:rsidR="00000000" w:rsidDel="00000000" w:rsidP="00000000" w:rsidRDefault="00000000" w:rsidRPr="00000000" w14:paraId="0000008A">
            <w:pPr>
              <w:rPr>
                <w:sz w:val="18"/>
                <w:szCs w:val="18"/>
              </w:rPr>
            </w:pPr>
            <w:r w:rsidDel="00000000" w:rsidR="00000000" w:rsidRPr="00000000">
              <w:rPr>
                <w:rtl w:val="0"/>
              </w:rPr>
            </w:r>
          </w:p>
        </w:tc>
        <w:tc>
          <w:tcP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0.65</w:t>
            </w:r>
          </w:p>
        </w:tc>
        <w:tc>
          <w:tcPr>
            <w:vAlign w:val="top"/>
          </w:tcPr>
          <w:p w:rsidR="00000000" w:rsidDel="00000000" w:rsidP="00000000" w:rsidRDefault="00000000" w:rsidRPr="00000000" w14:paraId="0000008C">
            <w:pPr>
              <w:rPr>
                <w:sz w:val="18"/>
                <w:szCs w:val="18"/>
              </w:rPr>
            </w:pPr>
            <w:r w:rsidDel="00000000" w:rsidR="00000000" w:rsidRPr="00000000">
              <w:rPr>
                <w:sz w:val="18"/>
                <w:szCs w:val="18"/>
                <w:rtl w:val="0"/>
              </w:rPr>
              <w:t xml:space="preserve">0.62</w:t>
            </w:r>
          </w:p>
        </w:tc>
        <w:tc>
          <w:tcPr>
            <w:vAlign w:val="top"/>
          </w:tcPr>
          <w:p w:rsidR="00000000" w:rsidDel="00000000" w:rsidP="00000000" w:rsidRDefault="00000000" w:rsidRPr="00000000" w14:paraId="0000008D">
            <w:pPr>
              <w:rPr>
                <w:sz w:val="18"/>
                <w:szCs w:val="18"/>
              </w:rPr>
            </w:pPr>
            <w:r w:rsidDel="00000000" w:rsidR="00000000" w:rsidRPr="00000000">
              <w:rPr>
                <w:sz w:val="18"/>
                <w:szCs w:val="18"/>
                <w:rtl w:val="0"/>
              </w:rPr>
              <w:t xml:space="preserve">Inc. %10</w:t>
            </w:r>
          </w:p>
        </w:tc>
      </w:tr>
      <w:tr>
        <w:trPr>
          <w:cantSplit w:val="0"/>
          <w:tblHeader w:val="0"/>
        </w:trPr>
        <w:tc>
          <w:tcPr>
            <w:vAlign w:val="top"/>
          </w:tcPr>
          <w:p w:rsidR="00000000" w:rsidDel="00000000" w:rsidP="00000000" w:rsidRDefault="00000000" w:rsidRPr="00000000" w14:paraId="0000008E">
            <w:pPr>
              <w:rPr>
                <w:sz w:val="18"/>
                <w:szCs w:val="18"/>
              </w:rPr>
            </w:pPr>
            <w:r w:rsidDel="00000000" w:rsidR="00000000" w:rsidRPr="00000000">
              <w:rPr>
                <w:sz w:val="18"/>
                <w:szCs w:val="18"/>
                <w:rtl w:val="0"/>
              </w:rPr>
              <w:t xml:space="preserve">ViT-B/16(Baseline)</w:t>
            </w:r>
          </w:p>
        </w:tc>
        <w:tc>
          <w:tcPr>
            <w:vAlign w:val="top"/>
          </w:tcPr>
          <w:p w:rsidR="00000000" w:rsidDel="00000000" w:rsidP="00000000" w:rsidRDefault="00000000" w:rsidRPr="00000000" w14:paraId="0000008F">
            <w:pPr>
              <w:rPr>
                <w:sz w:val="18"/>
                <w:szCs w:val="18"/>
              </w:rPr>
            </w:pPr>
            <w:r w:rsidDel="00000000" w:rsidR="00000000" w:rsidRPr="00000000">
              <w:rPr>
                <w:sz w:val="18"/>
                <w:szCs w:val="18"/>
                <w:rtl w:val="0"/>
              </w:rPr>
              <w:t xml:space="preserve">SGD + Standart Loss</w:t>
            </w:r>
          </w:p>
        </w:tc>
        <w:tc>
          <w:tcPr>
            <w:vAlign w:val="top"/>
          </w:tcPr>
          <w:p w:rsidR="00000000" w:rsidDel="00000000" w:rsidP="00000000" w:rsidRDefault="00000000" w:rsidRPr="00000000" w14:paraId="00000090">
            <w:pPr>
              <w:rPr>
                <w:sz w:val="18"/>
                <w:szCs w:val="18"/>
              </w:rPr>
            </w:pPr>
            <w:r w:rsidDel="00000000" w:rsidR="00000000" w:rsidRPr="00000000">
              <w:rPr>
                <w:sz w:val="18"/>
                <w:szCs w:val="18"/>
                <w:rtl w:val="0"/>
              </w:rPr>
              <w:t xml:space="preserve">0.80</w:t>
            </w:r>
          </w:p>
        </w:tc>
        <w:tc>
          <w:tcPr>
            <w:vAlign w:val="top"/>
          </w:tcPr>
          <w:p w:rsidR="00000000" w:rsidDel="00000000" w:rsidP="00000000" w:rsidRDefault="00000000" w:rsidRPr="00000000" w14:paraId="00000091">
            <w:pPr>
              <w:rPr>
                <w:sz w:val="18"/>
                <w:szCs w:val="18"/>
              </w:rPr>
            </w:pPr>
            <w:r w:rsidDel="00000000" w:rsidR="00000000" w:rsidRPr="00000000">
              <w:rPr>
                <w:sz w:val="18"/>
                <w:szCs w:val="18"/>
                <w:rtl w:val="0"/>
              </w:rPr>
              <w:t xml:space="preserve">0.64</w:t>
            </w:r>
          </w:p>
        </w:tc>
        <w:tc>
          <w:tcPr>
            <w:vAlign w:val="top"/>
          </w:tcPr>
          <w:p w:rsidR="00000000" w:rsidDel="00000000" w:rsidP="00000000" w:rsidRDefault="00000000" w:rsidRPr="00000000" w14:paraId="00000092">
            <w:pPr>
              <w:rPr>
                <w:sz w:val="18"/>
                <w:szCs w:val="18"/>
              </w:rPr>
            </w:pPr>
            <w:r w:rsidDel="00000000" w:rsidR="00000000" w:rsidRPr="00000000">
              <w:rPr>
                <w:sz w:val="18"/>
                <w:szCs w:val="18"/>
                <w:rtl w:val="0"/>
              </w:rPr>
              <w:t xml:space="preserve">0.71</w:t>
            </w:r>
          </w:p>
        </w:tc>
        <w:tc>
          <w:tcPr>
            <w:vAlign w:val="top"/>
          </w:tcPr>
          <w:p w:rsidR="00000000" w:rsidDel="00000000" w:rsidP="00000000" w:rsidRDefault="00000000" w:rsidRPr="00000000" w14:paraId="00000093">
            <w:pPr>
              <w:rPr>
                <w:sz w:val="18"/>
                <w:szCs w:val="18"/>
              </w:rPr>
            </w:pPr>
            <w:r w:rsidDel="00000000" w:rsidR="00000000" w:rsidRPr="00000000">
              <w:rPr>
                <w:sz w:val="18"/>
                <w:szCs w:val="18"/>
                <w:rtl w:val="0"/>
              </w:rPr>
              <w:t xml:space="preserve">Best baseline</w:t>
            </w:r>
          </w:p>
        </w:tc>
      </w:tr>
      <w:tr>
        <w:trPr>
          <w:cantSplit w:val="0"/>
          <w:tblHeader w:val="0"/>
        </w:trPr>
        <w:tc>
          <w:tcPr>
            <w:vAlign w:val="top"/>
          </w:tcPr>
          <w:p w:rsidR="00000000" w:rsidDel="00000000" w:rsidP="00000000" w:rsidRDefault="00000000" w:rsidRPr="00000000" w14:paraId="00000094">
            <w:pPr>
              <w:rPr>
                <w:sz w:val="18"/>
                <w:szCs w:val="18"/>
              </w:rPr>
            </w:pPr>
            <w:r w:rsidDel="00000000" w:rsidR="00000000" w:rsidRPr="00000000">
              <w:rPr>
                <w:sz w:val="18"/>
                <w:szCs w:val="18"/>
                <w:rtl w:val="0"/>
              </w:rPr>
              <w:t xml:space="preserve">ViT-B/16(Exp-1)</w:t>
            </w:r>
          </w:p>
        </w:tc>
        <w:tc>
          <w:tcPr>
            <w:vAlign w:val="top"/>
          </w:tcPr>
          <w:p w:rsidR="00000000" w:rsidDel="00000000" w:rsidP="00000000" w:rsidRDefault="00000000" w:rsidRPr="00000000" w14:paraId="00000095">
            <w:pPr>
              <w:rPr>
                <w:sz w:val="18"/>
                <w:szCs w:val="18"/>
              </w:rPr>
            </w:pPr>
            <w:r w:rsidDel="00000000" w:rsidR="00000000" w:rsidRPr="00000000">
              <w:rPr>
                <w:sz w:val="18"/>
                <w:szCs w:val="18"/>
                <w:rtl w:val="0"/>
              </w:rPr>
              <w:t xml:space="preserve">Adam and W-Loss</w:t>
            </w:r>
          </w:p>
        </w:tc>
        <w:tc>
          <w:tcPr>
            <w:vAlign w:val="top"/>
          </w:tcPr>
          <w:p w:rsidR="00000000" w:rsidDel="00000000" w:rsidP="00000000" w:rsidRDefault="00000000" w:rsidRPr="00000000" w14:paraId="00000096">
            <w:pPr>
              <w:rPr>
                <w:b w:val="1"/>
                <w:bCs w:val="1"/>
                <w:sz w:val="18"/>
                <w:szCs w:val="18"/>
              </w:rPr>
            </w:pPr>
            <w:r w:rsidDel="00000000" w:rsidR="00000000" w:rsidRPr="00000000">
              <w:rPr>
                <w:rFonts w:ascii="Cardo" w:cs="Cardo" w:eastAsia="Cardo" w:hAnsi="Cardo"/>
                <w:b w:val="1"/>
                <w:bCs w:val="1"/>
                <w:sz w:val="18"/>
                <w:szCs w:val="18"/>
                <w:rtl w:val="0"/>
              </w:rPr>
              <w:t xml:space="preserve">0.55(↓)</w:t>
            </w:r>
          </w:p>
          <w:p w:rsidR="00000000" w:rsidDel="00000000" w:rsidP="00000000" w:rsidRDefault="00000000" w:rsidRPr="00000000" w14:paraId="00000097">
            <w:pPr>
              <w:rPr>
                <w:sz w:val="18"/>
                <w:szCs w:val="18"/>
              </w:rPr>
            </w:pPr>
            <w:r w:rsidDel="00000000" w:rsidR="00000000" w:rsidRPr="00000000">
              <w:rPr>
                <w:rtl w:val="0"/>
              </w:rPr>
            </w:r>
          </w:p>
        </w:tc>
        <w:tc>
          <w:tcPr>
            <w:vAlign w:val="top"/>
          </w:tcPr>
          <w:p w:rsidR="00000000" w:rsidDel="00000000" w:rsidP="00000000" w:rsidRDefault="00000000" w:rsidRPr="00000000" w14:paraId="00000098">
            <w:pPr>
              <w:rPr>
                <w:sz w:val="18"/>
                <w:szCs w:val="18"/>
              </w:rPr>
            </w:pPr>
            <w:r w:rsidDel="00000000" w:rsidR="00000000" w:rsidRPr="00000000">
              <w:rPr>
                <w:sz w:val="18"/>
                <w:szCs w:val="18"/>
                <w:rtl w:val="0"/>
              </w:rPr>
              <w:t xml:space="preserve">0.40</w:t>
            </w:r>
          </w:p>
        </w:tc>
        <w:tc>
          <w:tcPr>
            <w:vAlign w:val="top"/>
          </w:tcPr>
          <w:p w:rsidR="00000000" w:rsidDel="00000000" w:rsidP="00000000" w:rsidRDefault="00000000" w:rsidRPr="00000000" w14:paraId="00000099">
            <w:pPr>
              <w:rPr>
                <w:sz w:val="18"/>
                <w:szCs w:val="18"/>
              </w:rPr>
            </w:pPr>
            <w:r w:rsidDel="00000000" w:rsidR="00000000" w:rsidRPr="00000000">
              <w:rPr>
                <w:sz w:val="18"/>
                <w:szCs w:val="18"/>
                <w:rtl w:val="0"/>
              </w:rPr>
              <w:t xml:space="preserve">0.47</w:t>
            </w:r>
          </w:p>
        </w:tc>
        <w:tc>
          <w:tcPr>
            <w:vAlign w:val="top"/>
          </w:tcPr>
          <w:p w:rsidR="00000000" w:rsidDel="00000000" w:rsidP="00000000" w:rsidRDefault="00000000" w:rsidRPr="00000000" w14:paraId="0000009A">
            <w:pPr>
              <w:rPr>
                <w:sz w:val="18"/>
                <w:szCs w:val="18"/>
              </w:rPr>
            </w:pPr>
            <w:r w:rsidDel="00000000" w:rsidR="00000000" w:rsidRPr="00000000">
              <w:rPr>
                <w:sz w:val="18"/>
                <w:szCs w:val="18"/>
                <w:rtl w:val="0"/>
              </w:rPr>
              <w:t xml:space="preserve">Unstable</w:t>
            </w:r>
          </w:p>
        </w:tc>
      </w:tr>
    </w:tbl>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shd w:fill="auto" w:val="clear"/>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Model Comparison Analysis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sz w:val="20"/>
          <w:szCs w:val="20"/>
          <w:rtl w:val="0"/>
        </w:rPr>
        <w:t xml:space="preserve">The quantitative results of the 3-Fold Cross-Validation for the four architectures are summarized in </w:t>
      </w:r>
      <w:r w:rsidDel="00000000" w:rsidR="00000000" w:rsidRPr="00000000">
        <w:rPr>
          <w:rFonts w:ascii="Arial" w:cs="Arial" w:eastAsia="Arial" w:hAnsi="Arial"/>
          <w:b w:val="1"/>
          <w:bCs w:val="1"/>
          <w:sz w:val="20"/>
          <w:szCs w:val="20"/>
          <w:rtl w:val="0"/>
        </w:rPr>
        <w:t xml:space="preserve">Table I</w:t>
      </w:r>
      <w:r w:rsidDel="00000000" w:rsidR="00000000" w:rsidRPr="00000000">
        <w:rPr>
          <w:sz w:val="20"/>
          <w:szCs w:val="20"/>
          <w:rtl w:val="0"/>
        </w:rPr>
        <w:t xml:space="preserve">. Contrary to initial expectations where lighter models often perform well on small datasets, the deeper </w:t>
      </w:r>
      <w:r w:rsidDel="00000000" w:rsidR="00000000" w:rsidRPr="00000000">
        <w:rPr>
          <w:rFonts w:ascii="Arial" w:cs="Arial" w:eastAsia="Arial" w:hAnsi="Arial"/>
          <w:b w:val="1"/>
          <w:bCs w:val="1"/>
          <w:sz w:val="20"/>
          <w:szCs w:val="20"/>
          <w:rtl w:val="0"/>
        </w:rPr>
        <w:t xml:space="preserve">ResNet101</w:t>
      </w:r>
      <w:r w:rsidDel="00000000" w:rsidR="00000000" w:rsidRPr="00000000">
        <w:rPr>
          <w:sz w:val="20"/>
          <w:szCs w:val="20"/>
          <w:rtl w:val="0"/>
        </w:rPr>
        <w:t xml:space="preserve"> architecture achieved the highest stability and generalization performance with a mean validation accuracy of </w:t>
      </w:r>
      <w:r w:rsidDel="00000000" w:rsidR="00000000" w:rsidRPr="00000000">
        <w:rPr>
          <w:rFonts w:ascii="Arial" w:cs="Arial" w:eastAsia="Arial" w:hAnsi="Arial"/>
          <w:b w:val="1"/>
          <w:bCs w:val="1"/>
          <w:sz w:val="20"/>
          <w:szCs w:val="20"/>
          <w:rtl w:val="0"/>
        </w:rPr>
        <w:t xml:space="preserve">57.79%</w:t>
      </w:r>
      <w:r w:rsidDel="00000000" w:rsidR="00000000" w:rsidRPr="00000000">
        <w:rPr>
          <w:sz w:val="20"/>
          <w:szCs w:val="20"/>
          <w:rtl w:val="0"/>
        </w:rPr>
        <w:t xml:space="preserve"> (</w:t>
      </w:r>
      <m:oMath>
        <m:r>
          <m:t>±</m:t>
        </m:r>
      </m:oMath>
      <w:r w:rsidDel="00000000" w:rsidR="00000000" w:rsidRPr="00000000">
        <w:rPr>
          <w:sz w:val="20"/>
          <w:szCs w:val="20"/>
          <w:rtl w:val="0"/>
        </w:rPr>
        <w:t xml:space="preserve"> 0.84%).</w:t>
      </w:r>
    </w:p>
    <w:p w:rsidR="00000000" w:rsidDel="00000000" w:rsidP="00000000" w:rsidRDefault="00000000" w:rsidRPr="00000000" w14:paraId="0000009D">
      <w:pPr>
        <w:ind w:firstLine="0"/>
        <w:jc w:val="both"/>
        <w:rPr>
          <w:b w:val="1"/>
          <w:bCs w:val="1"/>
          <w:sz w:val="20"/>
          <w:szCs w:val="20"/>
        </w:rPr>
      </w:pPr>
      <w:r w:rsidDel="00000000" w:rsidR="00000000" w:rsidRPr="00000000">
        <w:rPr>
          <w:rtl w:val="0"/>
        </w:rPr>
      </w:r>
    </w:p>
    <w:p w:rsidR="00000000" w:rsidDel="00000000" w:rsidP="00000000" w:rsidRDefault="00000000" w:rsidRPr="00000000" w14:paraId="0000009E">
      <w:pPr>
        <w:numPr>
          <w:ilvl w:val="0"/>
          <w:numId w:val="4"/>
        </w:numPr>
        <w:ind w:left="720" w:hanging="360"/>
        <w:jc w:val="both"/>
        <w:rPr>
          <w:sz w:val="20"/>
          <w:szCs w:val="20"/>
          <w:u w:val="none"/>
        </w:rPr>
      </w:pPr>
      <w:r w:rsidDel="00000000" w:rsidR="00000000" w:rsidRPr="00000000">
        <w:rPr>
          <w:b w:val="1"/>
          <w:bCs w:val="1"/>
          <w:sz w:val="20"/>
          <w:szCs w:val="20"/>
          <w:rtl w:val="0"/>
        </w:rPr>
        <w:t xml:space="preserve">ResNet50:</w:t>
      </w:r>
      <w:r w:rsidDel="00000000" w:rsidR="00000000" w:rsidRPr="00000000">
        <w:rPr>
          <w:sz w:val="20"/>
          <w:szCs w:val="20"/>
          <w:rtl w:val="0"/>
        </w:rPr>
        <w:t xml:space="preserve"> Served as a reliable baseline with </w:t>
      </w:r>
      <w:r w:rsidDel="00000000" w:rsidR="00000000" w:rsidRPr="00000000">
        <w:rPr>
          <w:b w:val="1"/>
          <w:bCs w:val="1"/>
          <w:sz w:val="20"/>
          <w:szCs w:val="20"/>
          <w:rtl w:val="0"/>
        </w:rPr>
        <w:t xml:space="preserve">54.01%</w:t>
      </w:r>
      <w:r w:rsidDel="00000000" w:rsidR="00000000" w:rsidRPr="00000000">
        <w:rPr>
          <w:sz w:val="20"/>
          <w:szCs w:val="20"/>
          <w:rtl w:val="0"/>
        </w:rPr>
        <w:t xml:space="preserve"> accuracy but showed slightly higher variance compared to its deeper counterpart.</w:t>
      </w:r>
    </w:p>
    <w:p w:rsidR="00000000" w:rsidDel="00000000" w:rsidP="00000000" w:rsidRDefault="00000000" w:rsidRPr="00000000" w14:paraId="0000009F">
      <w:pPr>
        <w:numPr>
          <w:ilvl w:val="0"/>
          <w:numId w:val="4"/>
        </w:numPr>
        <w:ind w:left="720" w:hanging="360"/>
        <w:jc w:val="both"/>
        <w:rPr>
          <w:sz w:val="20"/>
          <w:szCs w:val="20"/>
          <w:u w:val="none"/>
        </w:rPr>
      </w:pPr>
      <w:r w:rsidDel="00000000" w:rsidR="00000000" w:rsidRPr="00000000">
        <w:rPr>
          <w:b w:val="1"/>
          <w:bCs w:val="1"/>
          <w:sz w:val="20"/>
          <w:szCs w:val="20"/>
          <w:rtl w:val="0"/>
        </w:rPr>
        <w:t xml:space="preserve">Vision Transformer (ViT):</w:t>
      </w:r>
      <w:r w:rsidDel="00000000" w:rsidR="00000000" w:rsidRPr="00000000">
        <w:rPr>
          <w:sz w:val="20"/>
          <w:szCs w:val="20"/>
          <w:rtl w:val="0"/>
        </w:rPr>
        <w:t xml:space="preserve"> While successfully stabilized using the SGD optimizer, ViT achieved </w:t>
      </w:r>
      <w:r w:rsidDel="00000000" w:rsidR="00000000" w:rsidRPr="00000000">
        <w:rPr>
          <w:b w:val="1"/>
          <w:bCs w:val="1"/>
          <w:sz w:val="20"/>
          <w:szCs w:val="20"/>
          <w:rtl w:val="0"/>
        </w:rPr>
        <w:t xml:space="preserve">53.31%</w:t>
      </w:r>
      <w:r w:rsidDel="00000000" w:rsidR="00000000" w:rsidRPr="00000000">
        <w:rPr>
          <w:sz w:val="20"/>
          <w:szCs w:val="20"/>
          <w:rtl w:val="0"/>
        </w:rPr>
        <w:t xml:space="preserve"> accuracy. It struggled to surpass CNN-based models, highlighting the "data-hungry" nature of Transformers which typically require larger datasets for pre-training to learn effective inductive biases.</w:t>
      </w:r>
    </w:p>
    <w:p w:rsidR="00000000" w:rsidDel="00000000" w:rsidP="00000000" w:rsidRDefault="00000000" w:rsidRPr="00000000" w14:paraId="000000A0">
      <w:pPr>
        <w:numPr>
          <w:ilvl w:val="0"/>
          <w:numId w:val="4"/>
        </w:numPr>
        <w:ind w:left="720" w:hanging="360"/>
        <w:jc w:val="both"/>
        <w:rPr>
          <w:sz w:val="20"/>
          <w:szCs w:val="20"/>
          <w:u w:val="none"/>
        </w:rPr>
      </w:pPr>
      <w:r w:rsidDel="00000000" w:rsidR="00000000" w:rsidRPr="00000000">
        <w:rPr>
          <w:b w:val="1"/>
          <w:bCs w:val="1"/>
          <w:sz w:val="20"/>
          <w:szCs w:val="20"/>
          <w:rtl w:val="0"/>
        </w:rPr>
        <w:t xml:space="preserve">EfficientNet-B0:</w:t>
      </w:r>
      <w:r w:rsidDel="00000000" w:rsidR="00000000" w:rsidRPr="00000000">
        <w:rPr>
          <w:sz w:val="20"/>
          <w:szCs w:val="20"/>
          <w:rtl w:val="0"/>
        </w:rPr>
        <w:t xml:space="preserve"> Exhibited the lowest performance (</w:t>
      </w:r>
      <w:r w:rsidDel="00000000" w:rsidR="00000000" w:rsidRPr="00000000">
        <w:rPr>
          <w:b w:val="1"/>
          <w:bCs w:val="1"/>
          <w:sz w:val="20"/>
          <w:szCs w:val="20"/>
          <w:rtl w:val="0"/>
        </w:rPr>
        <w:t xml:space="preserve">46.68%</w:t>
      </w:r>
      <w:r w:rsidDel="00000000" w:rsidR="00000000" w:rsidRPr="00000000">
        <w:rPr>
          <w:sz w:val="20"/>
          <w:szCs w:val="20"/>
          <w:rtl w:val="0"/>
        </w:rPr>
        <w:t xml:space="preserve">), suggesting that its compact capacity was insufficient to capture the highly augmented and complex feature space of skin lesions under the strong regularization regime</w:t>
      </w:r>
    </w:p>
    <w:p w:rsidR="00000000" w:rsidDel="00000000" w:rsidP="00000000" w:rsidRDefault="00000000" w:rsidRPr="00000000" w14:paraId="000000A1">
      <w:pPr>
        <w:ind w:left="0" w:firstLine="0"/>
        <w:jc w:val="both"/>
        <w:rPr>
          <w:sz w:val="20"/>
          <w:szCs w:val="20"/>
        </w:rPr>
      </w:pPr>
      <w:r w:rsidDel="00000000" w:rsidR="00000000" w:rsidRPr="00000000">
        <w:rPr>
          <w:rtl w:val="0"/>
        </w:rPr>
      </w:r>
    </w:p>
    <w:p w:rsidR="00000000" w:rsidDel="00000000" w:rsidP="00000000" w:rsidRDefault="00000000" w:rsidRPr="00000000" w14:paraId="000000A2">
      <w:pPr>
        <w:ind w:left="0" w:firstLine="0"/>
        <w:jc w:val="both"/>
        <w:rPr>
          <w:sz w:val="20"/>
          <w:szCs w:val="20"/>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w:t>
      </w:r>
      <w:r w:rsidDel="00000000" w:rsidR="00000000" w:rsidRPr="00000000">
        <w:rPr>
          <w:smallCaps w:val="1"/>
          <w:sz w:val="16"/>
          <w:szCs w:val="16"/>
          <w:rtl w:val="0"/>
        </w:rPr>
        <w:t xml:space="preserve">4</w:t>
      </w: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br w:type="textWrapping"/>
      </w:r>
      <w:r w:rsidDel="00000000" w:rsidR="00000000" w:rsidRPr="00000000">
        <w:rPr>
          <w:smallCaps w:val="1"/>
          <w:sz w:val="16"/>
          <w:szCs w:val="16"/>
          <w:rtl w:val="0"/>
        </w:rPr>
        <w:t xml:space="preserve">Performance Comparison of Architectures (3 fold cv) D3</w:t>
      </w:r>
      <w:r w:rsidDel="00000000" w:rsidR="00000000" w:rsidRPr="00000000">
        <w:rPr>
          <w:rtl w:val="0"/>
        </w:rPr>
      </w:r>
    </w:p>
    <w:tbl>
      <w:tblPr>
        <w:tblStyle w:val="Table4"/>
        <w:tblW w:w="50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5"/>
        <w:gridCol w:w="1005"/>
        <w:gridCol w:w="915"/>
        <w:gridCol w:w="915"/>
        <w:gridCol w:w="1005"/>
        <w:tblGridChange w:id="0">
          <w:tblGrid>
            <w:gridCol w:w="1185"/>
            <w:gridCol w:w="1005"/>
            <w:gridCol w:w="915"/>
            <w:gridCol w:w="915"/>
            <w:gridCol w:w="1005"/>
          </w:tblGrid>
        </w:tblGridChange>
      </w:tblGrid>
      <w:tr>
        <w:trPr>
          <w:cantSplit w:val="1"/>
          <w:tblHeader w:val="0"/>
        </w:trPr>
        <w:tc>
          <w:tcPr/>
          <w:p w:rsidR="00000000" w:rsidDel="00000000" w:rsidP="00000000" w:rsidRDefault="00000000" w:rsidRPr="00000000" w14:paraId="000000A4">
            <w:pPr>
              <w:rPr>
                <w:b w:val="1"/>
                <w:bCs w:val="1"/>
                <w:sz w:val="18"/>
                <w:szCs w:val="18"/>
              </w:rPr>
            </w:pPr>
            <w:r w:rsidDel="00000000" w:rsidR="00000000" w:rsidRPr="00000000">
              <w:rPr>
                <w:b w:val="1"/>
                <w:bCs w:val="1"/>
                <w:sz w:val="18"/>
                <w:szCs w:val="18"/>
                <w:rtl w:val="0"/>
              </w:rPr>
              <w:t xml:space="preserve">Architecture</w:t>
            </w:r>
          </w:p>
        </w:tc>
        <w:tc>
          <w:tcP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Optimizer</w:t>
            </w:r>
            <w:r w:rsidDel="00000000" w:rsidR="00000000" w:rsidRPr="00000000">
              <w:rPr>
                <w:rtl w:val="0"/>
              </w:rPr>
            </w:r>
          </w:p>
        </w:tc>
        <w:tc>
          <w:tcP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Mean Acc (%)</w:t>
            </w:r>
            <w:r w:rsidDel="00000000" w:rsidR="00000000" w:rsidRPr="00000000">
              <w:rPr>
                <w:rtl w:val="0"/>
              </w:rPr>
            </w:r>
          </w:p>
        </w:tc>
        <w:tc>
          <w:tcP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Best Fold Acc(%)</w:t>
            </w:r>
            <w:r w:rsidDel="00000000" w:rsidR="00000000" w:rsidRPr="00000000">
              <w:rPr>
                <w:rtl w:val="0"/>
              </w:rPr>
            </w:r>
          </w:p>
        </w:tc>
        <w:tc>
          <w:tcP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Stability (Std Dev)</w:t>
            </w:r>
          </w:p>
        </w:tc>
      </w:tr>
      <w:tr>
        <w:trPr>
          <w:cantSplit w:val="0"/>
          <w:tblHeader w:val="0"/>
        </w:trPr>
        <w:tc>
          <w:tcP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ResNet101</w:t>
            </w:r>
            <w:r w:rsidDel="00000000" w:rsidR="00000000" w:rsidRPr="00000000">
              <w:rPr>
                <w:rtl w:val="0"/>
              </w:rPr>
            </w:r>
          </w:p>
        </w:tc>
        <w:tc>
          <w:tcPr>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Adam</w:t>
            </w:r>
            <w:r w:rsidDel="00000000" w:rsidR="00000000" w:rsidRPr="00000000">
              <w:rPr>
                <w:rtl w:val="0"/>
              </w:rPr>
            </w:r>
          </w:p>
        </w:tc>
        <w:tc>
          <w:tcPr>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57.79%</w:t>
            </w:r>
            <w:r w:rsidDel="00000000" w:rsidR="00000000" w:rsidRPr="00000000">
              <w:rPr>
                <w:rtl w:val="0"/>
              </w:rPr>
            </w:r>
          </w:p>
        </w:tc>
        <w:tc>
          <w:tcPr>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58.84%</w:t>
            </w:r>
            <w:r w:rsidDel="00000000" w:rsidR="00000000" w:rsidRPr="00000000">
              <w:rPr>
                <w:rtl w:val="0"/>
              </w:rPr>
            </w:r>
          </w:p>
        </w:tc>
        <w:tc>
          <w:tcPr>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m:oMath>
              <m:r>
                <m:t>±</m:t>
              </m:r>
              <m:r>
                <w:rPr>
                  <w:sz w:val="18"/>
                  <w:szCs w:val="18"/>
                </w:rPr>
                <m:t xml:space="preserve"> </m:t>
              </m:r>
            </m:oMath>
            <w:r w:rsidDel="00000000" w:rsidR="00000000" w:rsidRPr="00000000">
              <w:rPr>
                <w:sz w:val="18"/>
                <w:szCs w:val="18"/>
                <w:rtl w:val="0"/>
              </w:rPr>
              <w:t xml:space="preserve">0.0084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ResNet50</w:t>
            </w:r>
            <w:r w:rsidDel="00000000" w:rsidR="00000000" w:rsidRPr="00000000">
              <w:rPr>
                <w:rtl w:val="0"/>
              </w:rPr>
            </w:r>
          </w:p>
        </w:tc>
        <w:tc>
          <w:tcPr>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Adam</w:t>
            </w:r>
            <w:r w:rsidDel="00000000" w:rsidR="00000000" w:rsidRPr="00000000">
              <w:rPr>
                <w:rtl w:val="0"/>
              </w:rPr>
            </w:r>
          </w:p>
        </w:tc>
        <w:tc>
          <w:tcPr>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54.01%</w:t>
            </w:r>
          </w:p>
        </w:tc>
        <w:tc>
          <w:tcPr>
            <w:vAlign w:val="top"/>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55.17%</w:t>
            </w:r>
            <w:r w:rsidDel="00000000" w:rsidR="00000000" w:rsidRPr="00000000">
              <w:rPr>
                <w:rtl w:val="0"/>
              </w:rPr>
            </w:r>
          </w:p>
        </w:tc>
        <w:tc>
          <w:tcPr>
            <w:vAlign w:val="top"/>
          </w:tcPr>
          <w:p w:rsidR="00000000" w:rsidDel="00000000" w:rsidP="00000000" w:rsidRDefault="00000000" w:rsidRPr="00000000" w14:paraId="000000B2">
            <w:pP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m:oMath>
              <m:r>
                <m:t>±</m:t>
              </m:r>
              <m:r>
                <w:rPr>
                  <w:sz w:val="18"/>
                  <w:szCs w:val="18"/>
                </w:rPr>
                <m:t xml:space="preserve"> </m:t>
              </m:r>
            </m:oMath>
            <w:r w:rsidDel="00000000" w:rsidR="00000000" w:rsidRPr="00000000">
              <w:rPr>
                <w:sz w:val="18"/>
                <w:szCs w:val="18"/>
                <w:rtl w:val="0"/>
              </w:rPr>
              <w:t xml:space="preserve">0.0106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ViT-B/16</w:t>
            </w:r>
          </w:p>
        </w:tc>
        <w:tc>
          <w:tcPr>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SGD</w:t>
            </w:r>
            <w:r w:rsidDel="00000000" w:rsidR="00000000" w:rsidRPr="00000000">
              <w:rPr>
                <w:rtl w:val="0"/>
              </w:rPr>
            </w:r>
          </w:p>
        </w:tc>
        <w:tc>
          <w:tcPr>
            <w:vAlign w:val="top"/>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53.31%</w:t>
            </w:r>
            <w:r w:rsidDel="00000000" w:rsidR="00000000" w:rsidRPr="00000000">
              <w:rPr>
                <w:rtl w:val="0"/>
              </w:rPr>
            </w:r>
          </w:p>
        </w:tc>
        <w:tc>
          <w:tcPr>
            <w:vAlign w:val="top"/>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55.82%</w:t>
            </w:r>
            <w:r w:rsidDel="00000000" w:rsidR="00000000" w:rsidRPr="00000000">
              <w:rPr>
                <w:rtl w:val="0"/>
              </w:rPr>
            </w:r>
          </w:p>
        </w:tc>
        <w:tc>
          <w:tcPr>
            <w:vAlign w:val="top"/>
          </w:tcPr>
          <w:p w:rsidR="00000000" w:rsidDel="00000000" w:rsidP="00000000" w:rsidRDefault="00000000" w:rsidRPr="00000000" w14:paraId="000000B7">
            <w:pP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m:oMath>
              <m:r>
                <m:t>±</m:t>
              </m:r>
              <m:r>
                <w:rPr>
                  <w:sz w:val="18"/>
                  <w:szCs w:val="18"/>
                </w:rPr>
                <m:t xml:space="preserve"> </m:t>
              </m:r>
            </m:oMath>
            <w:r w:rsidDel="00000000" w:rsidR="00000000" w:rsidRPr="00000000">
              <w:rPr>
                <w:sz w:val="18"/>
                <w:szCs w:val="18"/>
                <w:rtl w:val="0"/>
              </w:rPr>
              <w:t xml:space="preserve">0.0344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EfficientNet</w:t>
            </w:r>
          </w:p>
        </w:tc>
        <w:tc>
          <w:tcP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Adam</w:t>
            </w:r>
            <w:r w:rsidDel="00000000" w:rsidR="00000000" w:rsidRPr="00000000">
              <w:rPr>
                <w:rtl w:val="0"/>
              </w:rPr>
            </w:r>
          </w:p>
        </w:tc>
        <w:tc>
          <w:tcP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46.68%</w:t>
            </w:r>
            <w:r w:rsidDel="00000000" w:rsidR="00000000" w:rsidRPr="00000000">
              <w:rPr>
                <w:rtl w:val="0"/>
              </w:rPr>
            </w:r>
          </w:p>
        </w:tc>
        <w:tc>
          <w:tcPr>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50.06%</w:t>
            </w:r>
            <w:r w:rsidDel="00000000" w:rsidR="00000000" w:rsidRPr="00000000">
              <w:rPr>
                <w:rtl w:val="0"/>
              </w:rPr>
            </w:r>
          </w:p>
        </w:tc>
        <w:tc>
          <w:tcPr>
            <w:vAlign w:val="top"/>
          </w:tcPr>
          <w:p w:rsidR="00000000" w:rsidDel="00000000" w:rsidP="00000000" w:rsidRDefault="00000000" w:rsidRPr="00000000" w14:paraId="000000BC">
            <w:pP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m:oMath>
              <m:r>
                <m:t>±</m:t>
              </m:r>
              <m:r>
                <w:rPr>
                  <w:sz w:val="18"/>
                  <w:szCs w:val="18"/>
                </w:rPr>
                <m:t xml:space="preserve"> </m:t>
              </m:r>
            </m:oMath>
            <w:r w:rsidDel="00000000" w:rsidR="00000000" w:rsidRPr="00000000">
              <w:rPr>
                <w:sz w:val="18"/>
                <w:szCs w:val="18"/>
                <w:rtl w:val="0"/>
              </w:rPr>
              <w:t xml:space="preserve">0.0247</w:t>
            </w:r>
            <w:r w:rsidDel="00000000" w:rsidR="00000000" w:rsidRPr="00000000">
              <w:rPr>
                <w:rtl w:val="0"/>
              </w:rPr>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Pr>
        <w:drawing>
          <wp:inline distB="114300" distT="114300" distL="114300" distR="114300">
            <wp:extent cx="3162300" cy="15875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1623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20" w:before="120" w:lineRule="auto"/>
        <w:jc w:val="both"/>
        <w:rPr>
          <w:sz w:val="20"/>
          <w:szCs w:val="20"/>
        </w:rPr>
      </w:pPr>
      <w:r w:rsidDel="00000000" w:rsidR="00000000" w:rsidRPr="00000000">
        <w:rPr>
          <w:sz w:val="16"/>
          <w:szCs w:val="16"/>
          <w:rtl w:val="0"/>
        </w:rPr>
        <w:t xml:space="preserve">Fig. 2  Confusion Matrices for (a) </w:t>
      </w:r>
      <w:r w:rsidDel="00000000" w:rsidR="00000000" w:rsidRPr="00000000">
        <w:rPr>
          <w:b w:val="1"/>
          <w:bCs w:val="1"/>
          <w:sz w:val="16"/>
          <w:szCs w:val="16"/>
          <w:rtl w:val="0"/>
        </w:rPr>
        <w:t xml:space="preserve">ResNet101</w:t>
      </w:r>
      <w:r w:rsidDel="00000000" w:rsidR="00000000" w:rsidRPr="00000000">
        <w:rPr>
          <w:sz w:val="16"/>
          <w:szCs w:val="16"/>
          <w:rtl w:val="0"/>
        </w:rPr>
        <w:t xml:space="preserve"> (Best Model) and (b) </w:t>
      </w:r>
      <w:r w:rsidDel="00000000" w:rsidR="00000000" w:rsidRPr="00000000">
        <w:rPr>
          <w:b w:val="1"/>
          <w:bCs w:val="1"/>
          <w:sz w:val="16"/>
          <w:szCs w:val="16"/>
          <w:rtl w:val="0"/>
        </w:rPr>
        <w:t xml:space="preserve">Vision Transformer (ViT-B/16)</w:t>
      </w:r>
      <w:r w:rsidDel="00000000" w:rsidR="00000000" w:rsidRPr="00000000">
        <w:rPr>
          <w:sz w:val="16"/>
          <w:szCs w:val="16"/>
          <w:rtl w:val="0"/>
        </w:rPr>
        <w:t xml:space="preserve">. While ViT shows good convergence, ResNet101 demonstrates superior sensitivity (Recall) for minority classes such as Melanoma (</w:t>
      </w:r>
      <w:r w:rsidDel="00000000" w:rsidR="00000000" w:rsidRPr="00000000">
        <w:rPr>
          <w:i w:val="1"/>
          <w:iCs w:val="1"/>
          <w:sz w:val="16"/>
          <w:szCs w:val="16"/>
          <w:rtl w:val="0"/>
        </w:rPr>
        <w:t xml:space="preserve">mel</w:t>
      </w:r>
      <w:r w:rsidDel="00000000" w:rsidR="00000000" w:rsidRPr="00000000">
        <w:rPr>
          <w:sz w:val="16"/>
          <w:szCs w:val="16"/>
          <w:rtl w:val="0"/>
        </w:rPr>
        <w:t xml:space="preserve">) and Basal Cell Carcinoma (</w:t>
      </w:r>
      <w:r w:rsidDel="00000000" w:rsidR="00000000" w:rsidRPr="00000000">
        <w:rPr>
          <w:i w:val="1"/>
          <w:iCs w:val="1"/>
          <w:sz w:val="16"/>
          <w:szCs w:val="16"/>
          <w:rtl w:val="0"/>
        </w:rPr>
        <w:t xml:space="preserve">bcc</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shd w:fill="auto" w:val="clear"/>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Impact of Robust Training Strategies (Ablation Study)</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sz w:val="20"/>
          <w:szCs w:val="20"/>
          <w:rtl w:val="0"/>
        </w:rPr>
        <w:t xml:space="preserve">To validate the necessity of our proposed pipeline, we compared the final robust training results (D3) with the preliminary baseline results (D2) obtained using standard augmentation and weighted loss. As shown in </w:t>
      </w:r>
      <w:r w:rsidDel="00000000" w:rsidR="00000000" w:rsidRPr="00000000">
        <w:rPr>
          <w:b w:val="1"/>
          <w:bCs w:val="1"/>
          <w:sz w:val="20"/>
          <w:szCs w:val="20"/>
          <w:rtl w:val="0"/>
        </w:rPr>
        <w:t xml:space="preserve">Table II</w:t>
      </w:r>
      <w:r w:rsidDel="00000000" w:rsidR="00000000" w:rsidRPr="00000000">
        <w:rPr>
          <w:sz w:val="20"/>
          <w:szCs w:val="20"/>
          <w:rtl w:val="0"/>
        </w:rPr>
        <w:t xml:space="preserve">, although superficial accuracy dropped, the reliability of the model increased significantly by eliminating overfitting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2">
      <w:pPr>
        <w:spacing w:after="120" w:before="120" w:lineRule="auto"/>
        <w:jc w:val="center"/>
        <w:rPr>
          <w:smallCaps w:val="1"/>
          <w:sz w:val="16"/>
          <w:szCs w:val="16"/>
        </w:rPr>
      </w:pPr>
      <w:r w:rsidDel="00000000" w:rsidR="00000000" w:rsidRPr="00000000">
        <w:rPr>
          <w:smallCaps w:val="1"/>
          <w:sz w:val="16"/>
          <w:szCs w:val="16"/>
          <w:rtl w:val="0"/>
        </w:rPr>
        <w:t xml:space="preserve">TABLE 5</w:t>
        <w:br w:type="textWrapping"/>
        <w:t xml:space="preserve">Impact of Robust Training Strategies (D2 vs. D3)</w:t>
      </w:r>
    </w:p>
    <w:tbl>
      <w:tblPr>
        <w:tblStyle w:val="Table5"/>
        <w:tblW w:w="50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
        <w:gridCol w:w="1230"/>
        <w:gridCol w:w="900"/>
        <w:gridCol w:w="1980"/>
        <w:tblGridChange w:id="0">
          <w:tblGrid>
            <w:gridCol w:w="975"/>
            <w:gridCol w:w="1230"/>
            <w:gridCol w:w="900"/>
            <w:gridCol w:w="1980"/>
          </w:tblGrid>
        </w:tblGridChange>
      </w:tblGrid>
      <w:tr>
        <w:trPr>
          <w:cantSplit w:val="1"/>
          <w:tblHeader w:val="0"/>
        </w:trPr>
        <w:tc>
          <w:tcPr/>
          <w:p w:rsidR="00000000" w:rsidDel="00000000" w:rsidP="00000000" w:rsidRDefault="00000000" w:rsidRPr="00000000" w14:paraId="000000C3">
            <w:pPr>
              <w:rPr>
                <w:b w:val="1"/>
                <w:bCs w:val="1"/>
                <w:sz w:val="18"/>
                <w:szCs w:val="18"/>
              </w:rPr>
            </w:pPr>
            <w:r w:rsidDel="00000000" w:rsidR="00000000" w:rsidRPr="00000000">
              <w:rPr>
                <w:b w:val="1"/>
                <w:bCs w:val="1"/>
                <w:sz w:val="18"/>
                <w:szCs w:val="18"/>
                <w:rtl w:val="0"/>
              </w:rPr>
              <w:t xml:space="preserve">Training Phase</w:t>
            </w:r>
          </w:p>
        </w:tc>
        <w:tc>
          <w:tcPr>
            <w:vAlign w:val="top"/>
          </w:tcPr>
          <w:p w:rsidR="00000000" w:rsidDel="00000000" w:rsidP="00000000" w:rsidRDefault="00000000" w:rsidRPr="00000000" w14:paraId="000000C4">
            <w:pPr>
              <w:rPr>
                <w:b w:val="1"/>
                <w:bCs w:val="1"/>
                <w:sz w:val="18"/>
                <w:szCs w:val="18"/>
              </w:rPr>
            </w:pPr>
            <w:r w:rsidDel="00000000" w:rsidR="00000000" w:rsidRPr="00000000">
              <w:rPr>
                <w:b w:val="1"/>
                <w:bCs w:val="1"/>
                <w:sz w:val="18"/>
                <w:szCs w:val="18"/>
                <w:rtl w:val="0"/>
              </w:rPr>
              <w:t xml:space="preserve">Strategy</w:t>
            </w:r>
          </w:p>
        </w:tc>
        <w:tc>
          <w:tcPr>
            <w:vAlign w:val="top"/>
          </w:tcPr>
          <w:p w:rsidR="00000000" w:rsidDel="00000000" w:rsidP="00000000" w:rsidRDefault="00000000" w:rsidRPr="00000000" w14:paraId="000000C5">
            <w:pPr>
              <w:rPr>
                <w:b w:val="1"/>
                <w:bCs w:val="1"/>
                <w:sz w:val="18"/>
                <w:szCs w:val="18"/>
              </w:rPr>
            </w:pPr>
            <w:r w:rsidDel="00000000" w:rsidR="00000000" w:rsidRPr="00000000">
              <w:rPr>
                <w:b w:val="1"/>
                <w:bCs w:val="1"/>
                <w:sz w:val="18"/>
                <w:szCs w:val="18"/>
                <w:rtl w:val="0"/>
              </w:rPr>
              <w:t xml:space="preserve">Acc (Aprx.)</w:t>
            </w:r>
          </w:p>
        </w:tc>
        <w:tc>
          <w:tcPr>
            <w:vAlign w:val="top"/>
          </w:tcPr>
          <w:p w:rsidR="00000000" w:rsidDel="00000000" w:rsidP="00000000" w:rsidRDefault="00000000" w:rsidRPr="00000000" w14:paraId="000000C6">
            <w:pPr>
              <w:rPr>
                <w:b w:val="1"/>
                <w:bCs w:val="1"/>
                <w:sz w:val="18"/>
                <w:szCs w:val="18"/>
              </w:rPr>
            </w:pPr>
            <w:r w:rsidDel="00000000" w:rsidR="00000000" w:rsidRPr="00000000">
              <w:rPr>
                <w:b w:val="1"/>
                <w:bCs w:val="1"/>
                <w:sz w:val="18"/>
                <w:szCs w:val="18"/>
                <w:rtl w:val="0"/>
              </w:rPr>
              <w:t xml:space="preserve">Key Observation</w:t>
            </w:r>
          </w:p>
        </w:tc>
      </w:tr>
      <w:tr>
        <w:trPr>
          <w:cantSplit w:val="0"/>
          <w:tblHeader w:val="0"/>
        </w:trPr>
        <w:tc>
          <w:tcPr>
            <w:vAlign w:val="top"/>
          </w:tcPr>
          <w:p w:rsidR="00000000" w:rsidDel="00000000" w:rsidP="00000000" w:rsidRDefault="00000000" w:rsidRPr="00000000" w14:paraId="000000C7">
            <w:pPr>
              <w:rPr>
                <w:b w:val="1"/>
                <w:bCs w:val="1"/>
                <w:sz w:val="18"/>
                <w:szCs w:val="18"/>
              </w:rPr>
            </w:pPr>
            <w:r w:rsidDel="00000000" w:rsidR="00000000" w:rsidRPr="00000000">
              <w:rPr>
                <w:b w:val="1"/>
                <w:bCs w:val="1"/>
                <w:sz w:val="18"/>
                <w:szCs w:val="18"/>
                <w:rtl w:val="0"/>
              </w:rPr>
              <w:t xml:space="preserve">Phase D2 (Baseline)</w:t>
            </w:r>
          </w:p>
        </w:tc>
        <w:tc>
          <w:tcPr>
            <w:vAlign w:val="top"/>
          </w:tcPr>
          <w:p w:rsidR="00000000" w:rsidDel="00000000" w:rsidP="00000000" w:rsidRDefault="00000000" w:rsidRPr="00000000" w14:paraId="000000C8">
            <w:pPr>
              <w:rPr>
                <w:sz w:val="18"/>
                <w:szCs w:val="18"/>
              </w:rPr>
            </w:pPr>
            <w:r w:rsidDel="00000000" w:rsidR="00000000" w:rsidRPr="00000000">
              <w:rPr>
                <w:sz w:val="18"/>
                <w:szCs w:val="18"/>
                <w:rtl w:val="0"/>
              </w:rPr>
              <w:t xml:space="preserve">Standard Aug. + Weighted Loss</w:t>
            </w:r>
          </w:p>
        </w:tc>
        <w:tc>
          <w:tcPr>
            <w:vAlign w:val="top"/>
          </w:tcPr>
          <w:p w:rsidR="00000000" w:rsidDel="00000000" w:rsidP="00000000" w:rsidRDefault="00000000" w:rsidRPr="00000000" w14:paraId="000000C9">
            <w:pPr>
              <w:rPr>
                <w:b w:val="1"/>
                <w:bCs w:val="1"/>
                <w:sz w:val="18"/>
                <w:szCs w:val="18"/>
              </w:rPr>
            </w:pPr>
            <w:r w:rsidDel="00000000" w:rsidR="00000000" w:rsidRPr="00000000">
              <w:rPr>
                <w:b w:val="1"/>
                <w:bCs w:val="1"/>
                <w:sz w:val="18"/>
                <w:szCs w:val="18"/>
                <w:rtl w:val="0"/>
              </w:rPr>
              <w:t xml:space="preserve">~84.0%</w:t>
            </w:r>
          </w:p>
        </w:tc>
        <w:tc>
          <w:tcPr>
            <w:vAlign w:val="top"/>
          </w:tcPr>
          <w:p w:rsidR="00000000" w:rsidDel="00000000" w:rsidP="00000000" w:rsidRDefault="00000000" w:rsidRPr="00000000" w14:paraId="000000CA">
            <w:pPr>
              <w:rPr>
                <w:sz w:val="18"/>
                <w:szCs w:val="18"/>
              </w:rPr>
            </w:pPr>
            <w:r w:rsidDel="00000000" w:rsidR="00000000" w:rsidRPr="00000000">
              <w:rPr>
                <w:sz w:val="18"/>
                <w:szCs w:val="18"/>
                <w:rtl w:val="0"/>
              </w:rPr>
              <w:t xml:space="preserve">High accuracy but prone to overfitting and memorization of majority classes.</w:t>
            </w:r>
          </w:p>
        </w:tc>
      </w:tr>
      <w:tr>
        <w:trPr>
          <w:cantSplit w:val="0"/>
          <w:tblHeader w:val="0"/>
        </w:trPr>
        <w:tc>
          <w:tcPr>
            <w:vAlign w:val="top"/>
          </w:tcPr>
          <w:p w:rsidR="00000000" w:rsidDel="00000000" w:rsidP="00000000" w:rsidRDefault="00000000" w:rsidRPr="00000000" w14:paraId="000000CB">
            <w:pPr>
              <w:rPr>
                <w:sz w:val="18"/>
                <w:szCs w:val="18"/>
              </w:rPr>
            </w:pPr>
            <w:r w:rsidDel="00000000" w:rsidR="00000000" w:rsidRPr="00000000">
              <w:rPr>
                <w:sz w:val="18"/>
                <w:szCs w:val="18"/>
                <w:rtl w:val="0"/>
              </w:rPr>
              <w:t xml:space="preserve">Phase D3 (Final)</w:t>
            </w:r>
          </w:p>
        </w:tc>
        <w:tc>
          <w:tcPr>
            <w:vAlign w:val="top"/>
          </w:tcPr>
          <w:p w:rsidR="00000000" w:rsidDel="00000000" w:rsidP="00000000" w:rsidRDefault="00000000" w:rsidRPr="00000000" w14:paraId="000000CC">
            <w:pPr>
              <w:rPr>
                <w:b w:val="1"/>
                <w:bCs w:val="1"/>
                <w:sz w:val="18"/>
                <w:szCs w:val="18"/>
              </w:rPr>
            </w:pPr>
            <w:r w:rsidDel="00000000" w:rsidR="00000000" w:rsidRPr="00000000">
              <w:rPr>
                <w:b w:val="1"/>
                <w:bCs w:val="1"/>
                <w:sz w:val="18"/>
                <w:szCs w:val="18"/>
                <w:rtl w:val="0"/>
              </w:rPr>
              <w:t xml:space="preserve">RandAugment + Focal Loss</w:t>
            </w:r>
          </w:p>
        </w:tc>
        <w:tc>
          <w:tcPr>
            <w:vAlign w:val="top"/>
          </w:tcPr>
          <w:p w:rsidR="00000000" w:rsidDel="00000000" w:rsidP="00000000" w:rsidRDefault="00000000" w:rsidRPr="00000000" w14:paraId="000000CD">
            <w:pPr>
              <w:rPr>
                <w:sz w:val="18"/>
                <w:szCs w:val="18"/>
              </w:rPr>
            </w:pPr>
            <w:r w:rsidDel="00000000" w:rsidR="00000000" w:rsidRPr="00000000">
              <w:rPr>
                <w:sz w:val="18"/>
                <w:szCs w:val="18"/>
                <w:rtl w:val="0"/>
              </w:rPr>
              <w:t xml:space="preserve">~57.8%</w:t>
            </w:r>
          </w:p>
        </w:tc>
        <w:tc>
          <w:tcPr>
            <w:vAlign w:val="top"/>
          </w:tcPr>
          <w:p w:rsidR="00000000" w:rsidDel="00000000" w:rsidP="00000000" w:rsidRDefault="00000000" w:rsidRPr="00000000" w14:paraId="000000CE">
            <w:pPr>
              <w:rPr>
                <w:sz w:val="18"/>
                <w:szCs w:val="18"/>
              </w:rPr>
            </w:pPr>
            <w:r w:rsidDel="00000000" w:rsidR="00000000" w:rsidRPr="00000000">
              <w:rPr>
                <w:sz w:val="18"/>
                <w:szCs w:val="18"/>
                <w:rtl w:val="0"/>
              </w:rPr>
              <w:t xml:space="preserve">Lower numerical score but reflects true generalization capability on unseen/distorted data.</w:t>
            </w:r>
          </w:p>
        </w:tc>
      </w:tr>
    </w:tbl>
    <w:p w:rsidR="00000000" w:rsidDel="00000000" w:rsidP="00000000" w:rsidRDefault="00000000" w:rsidRPr="00000000" w14:paraId="000000CF">
      <w:pPr>
        <w:numPr>
          <w:ilvl w:val="0"/>
          <w:numId w:val="7"/>
        </w:numPr>
        <w:spacing w:after="60" w:before="180" w:lineRule="auto"/>
        <w:ind w:left="288"/>
        <w:jc w:val="center"/>
      </w:pPr>
      <w:r w:rsidDel="00000000" w:rsidR="00000000" w:rsidRPr="00000000">
        <w:rPr>
          <w:smallCaps w:val="1"/>
          <w:sz w:val="20"/>
          <w:szCs w:val="20"/>
          <w:rtl w:val="0"/>
        </w:rPr>
        <w:t xml:space="preserve">Discussion</w:t>
      </w:r>
      <w:r w:rsidDel="00000000" w:rsidR="00000000" w:rsidRPr="00000000">
        <w:rPr>
          <w:rtl w:val="0"/>
        </w:rPr>
      </w:r>
    </w:p>
    <w:p w:rsidR="00000000" w:rsidDel="00000000" w:rsidP="00000000" w:rsidRDefault="00000000" w:rsidRPr="00000000" w14:paraId="000000D0">
      <w:pPr>
        <w:numPr>
          <w:ilvl w:val="0"/>
          <w:numId w:val="2"/>
        </w:numPr>
        <w:spacing w:after="60" w:before="150" w:lineRule="auto"/>
        <w:ind w:left="288"/>
      </w:pPr>
      <w:r w:rsidDel="00000000" w:rsidR="00000000" w:rsidRPr="00000000">
        <w:rPr>
          <w:i w:val="1"/>
          <w:iCs w:val="1"/>
          <w:sz w:val="20"/>
          <w:szCs w:val="20"/>
          <w:rtl w:val="0"/>
        </w:rPr>
        <w:t xml:space="preserve">The Accuracy vs. Robustness Trade-off</w:t>
      </w:r>
    </w:p>
    <w:p w:rsidR="00000000" w:rsidDel="00000000" w:rsidP="00000000" w:rsidRDefault="00000000" w:rsidRPr="00000000" w14:paraId="000000D1">
      <w:pPr>
        <w:ind w:firstLine="216"/>
        <w:jc w:val="both"/>
        <w:rPr>
          <w:sz w:val="20"/>
          <w:szCs w:val="20"/>
        </w:rPr>
      </w:pPr>
      <w:r w:rsidDel="00000000" w:rsidR="00000000" w:rsidRPr="00000000">
        <w:rPr>
          <w:sz w:val="20"/>
          <w:szCs w:val="20"/>
          <w:rtl w:val="0"/>
        </w:rPr>
        <w:t xml:space="preserve">A significant observation in this study is the decline in validation accuracy from ~84% in the preliminary phase to ~58% in the final phase. This phenomenon is attributed to the </w:t>
      </w:r>
      <w:r w:rsidDel="00000000" w:rsidR="00000000" w:rsidRPr="00000000">
        <w:rPr>
          <w:b w:val="1"/>
          <w:bCs w:val="1"/>
          <w:sz w:val="20"/>
          <w:szCs w:val="20"/>
          <w:rtl w:val="0"/>
        </w:rPr>
        <w:t xml:space="preserve">"Augmentation Distance"</w:t>
      </w:r>
      <w:r w:rsidDel="00000000" w:rsidR="00000000" w:rsidRPr="00000000">
        <w:rPr>
          <w:sz w:val="20"/>
          <w:szCs w:val="20"/>
          <w:rtl w:val="0"/>
        </w:rPr>
        <w:t xml:space="preserve">. By applying </w:t>
      </w:r>
      <w:r w:rsidDel="00000000" w:rsidR="00000000" w:rsidRPr="00000000">
        <w:rPr>
          <w:b w:val="1"/>
          <w:bCs w:val="1"/>
          <w:i w:val="1"/>
          <w:iCs w:val="1"/>
          <w:sz w:val="20"/>
          <w:szCs w:val="20"/>
          <w:rtl w:val="0"/>
        </w:rPr>
        <w:t xml:space="preserve">RandAugment</w:t>
      </w:r>
      <w:r w:rsidDel="00000000" w:rsidR="00000000" w:rsidRPr="00000000">
        <w:rPr>
          <w:sz w:val="20"/>
          <w:szCs w:val="20"/>
          <w:rtl w:val="0"/>
        </w:rPr>
        <w:t xml:space="preserve"> (Magnitude=9), we introduced severe realistic distortions (e.g., color shifts, occlusions) that prevented the model from memorizing simple patterns like the color of a nevus. While this extended the convergence time and reduced immediate accuracy scores, it ensured that the model learns invariant features relevant to lesion pathology rather than artifacts.</w:t>
      </w:r>
    </w:p>
    <w:p w:rsidR="00000000" w:rsidDel="00000000" w:rsidP="00000000" w:rsidRDefault="00000000" w:rsidRPr="00000000" w14:paraId="000000D2">
      <w:pPr>
        <w:ind w:firstLine="216"/>
        <w:jc w:val="both"/>
        <w:rPr>
          <w:sz w:val="20"/>
          <w:szCs w:val="20"/>
        </w:rPr>
      </w:pPr>
      <w:r w:rsidDel="00000000" w:rsidR="00000000" w:rsidRPr="00000000">
        <w:rPr>
          <w:sz w:val="20"/>
          <w:szCs w:val="20"/>
        </w:rPr>
        <w:drawing>
          <wp:inline distB="114300" distT="114300" distL="114300" distR="114300">
            <wp:extent cx="3162300" cy="1659106"/>
            <wp:effectExtent b="0" l="0" r="0" t="0"/>
            <wp:docPr id="1" name="image4.png"/>
            <a:graphic>
              <a:graphicData uri="http://schemas.openxmlformats.org/drawingml/2006/picture">
                <pic:pic>
                  <pic:nvPicPr>
                    <pic:cNvPr id="0" name="image4.png"/>
                    <pic:cNvPicPr preferRelativeResize="0"/>
                  </pic:nvPicPr>
                  <pic:blipFill>
                    <a:blip r:embed="rId9"/>
                    <a:srcRect b="0" l="0" r="0" t="5334"/>
                    <a:stretch>
                      <a:fillRect/>
                    </a:stretch>
                  </pic:blipFill>
                  <pic:spPr>
                    <a:xfrm>
                      <a:off x="0" y="0"/>
                      <a:ext cx="3162300" cy="1659106"/>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120" w:before="120" w:lineRule="auto"/>
        <w:jc w:val="both"/>
        <w:rPr>
          <w:sz w:val="16"/>
          <w:szCs w:val="16"/>
        </w:rPr>
      </w:pPr>
      <w:r w:rsidDel="00000000" w:rsidR="00000000" w:rsidRPr="00000000">
        <w:rPr>
          <w:sz w:val="16"/>
          <w:szCs w:val="16"/>
          <w:rtl w:val="0"/>
        </w:rPr>
        <w:t xml:space="preserve">Fig. 3  Training and Validation Loss curves for the phase 1 ResNet50 model. The close alignment between training and validation losses indicates that </w:t>
      </w:r>
      <w:r w:rsidDel="00000000" w:rsidR="00000000" w:rsidRPr="00000000">
        <w:rPr>
          <w:b w:val="1"/>
          <w:bCs w:val="1"/>
          <w:sz w:val="16"/>
          <w:szCs w:val="16"/>
          <w:rtl w:val="0"/>
        </w:rPr>
        <w:t xml:space="preserve">strong augmentation</w:t>
      </w:r>
      <w:r w:rsidDel="00000000" w:rsidR="00000000" w:rsidRPr="00000000">
        <w:rPr>
          <w:sz w:val="16"/>
          <w:szCs w:val="16"/>
          <w:rtl w:val="0"/>
        </w:rPr>
        <w:t xml:space="preserve"> successfully mitigated overfitting, despite the limited number of epochs.</w:t>
      </w:r>
    </w:p>
    <w:p w:rsidR="00000000" w:rsidDel="00000000" w:rsidP="00000000" w:rsidRDefault="00000000" w:rsidRPr="00000000" w14:paraId="000000D4">
      <w:pPr>
        <w:spacing w:after="120" w:before="120" w:lineRule="auto"/>
        <w:jc w:val="both"/>
        <w:rPr>
          <w:sz w:val="16"/>
          <w:szCs w:val="16"/>
        </w:rPr>
      </w:pPr>
      <w:r w:rsidDel="00000000" w:rsidR="00000000" w:rsidRPr="00000000">
        <w:rPr>
          <w:rtl w:val="0"/>
        </w:rPr>
      </w:r>
    </w:p>
    <w:p w:rsidR="00000000" w:rsidDel="00000000" w:rsidP="00000000" w:rsidRDefault="00000000" w:rsidRPr="00000000" w14:paraId="000000D5">
      <w:pPr>
        <w:spacing w:after="120" w:before="120" w:lineRule="auto"/>
        <w:jc w:val="both"/>
        <w:rPr>
          <w:sz w:val="16"/>
          <w:szCs w:val="16"/>
        </w:rPr>
      </w:pPr>
      <w:r w:rsidDel="00000000" w:rsidR="00000000" w:rsidRPr="00000000">
        <w:rPr>
          <w:sz w:val="16"/>
          <w:szCs w:val="16"/>
        </w:rPr>
        <w:drawing>
          <wp:inline distB="114300" distT="114300" distL="114300" distR="114300">
            <wp:extent cx="3162300" cy="1858623"/>
            <wp:effectExtent b="0" l="0" r="0" t="0"/>
            <wp:docPr id="4" name="image3.png"/>
            <a:graphic>
              <a:graphicData uri="http://schemas.openxmlformats.org/drawingml/2006/picture">
                <pic:pic>
                  <pic:nvPicPr>
                    <pic:cNvPr id="0" name="image3.png"/>
                    <pic:cNvPicPr preferRelativeResize="0"/>
                  </pic:nvPicPr>
                  <pic:blipFill>
                    <a:blip r:embed="rId10"/>
                    <a:srcRect b="0" l="0" r="0" t="5106"/>
                    <a:stretch>
                      <a:fillRect/>
                    </a:stretch>
                  </pic:blipFill>
                  <pic:spPr>
                    <a:xfrm>
                      <a:off x="0" y="0"/>
                      <a:ext cx="3162300" cy="1858623"/>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120" w:before="120" w:lineRule="auto"/>
        <w:jc w:val="both"/>
        <w:rPr>
          <w:sz w:val="16"/>
          <w:szCs w:val="16"/>
        </w:rPr>
      </w:pPr>
      <w:r w:rsidDel="00000000" w:rsidR="00000000" w:rsidRPr="00000000">
        <w:rPr>
          <w:sz w:val="16"/>
          <w:szCs w:val="16"/>
          <w:rtl w:val="0"/>
        </w:rPr>
        <w:t xml:space="preserve">Fig. 4  Training and Validation Acc dynamic curves for the final ResNet101 model. Each 10 epoch shows the 1 cv fold.</w:t>
      </w:r>
    </w:p>
    <w:p w:rsidR="00000000" w:rsidDel="00000000" w:rsidP="00000000" w:rsidRDefault="00000000" w:rsidRPr="00000000" w14:paraId="000000D7">
      <w:pPr>
        <w:numPr>
          <w:ilvl w:val="0"/>
          <w:numId w:val="2"/>
        </w:numPr>
        <w:spacing w:after="60" w:before="150" w:lineRule="auto"/>
        <w:ind w:left="288"/>
      </w:pPr>
      <w:r w:rsidDel="00000000" w:rsidR="00000000" w:rsidRPr="00000000">
        <w:rPr>
          <w:i w:val="1"/>
          <w:iCs w:val="1"/>
          <w:sz w:val="20"/>
          <w:szCs w:val="20"/>
          <w:rtl w:val="0"/>
        </w:rPr>
        <w:t xml:space="preserve">CNN vs. Transformer in Limited Data</w:t>
      </w:r>
    </w:p>
    <w:p w:rsidR="00000000" w:rsidDel="00000000" w:rsidP="00000000" w:rsidRDefault="00000000" w:rsidRPr="00000000" w14:paraId="000000D8">
      <w:pPr>
        <w:ind w:firstLine="216"/>
        <w:jc w:val="both"/>
        <w:rPr>
          <w:sz w:val="20"/>
          <w:szCs w:val="20"/>
        </w:rPr>
      </w:pPr>
      <w:r w:rsidDel="00000000" w:rsidR="00000000" w:rsidRPr="00000000">
        <w:rPr>
          <w:sz w:val="20"/>
          <w:szCs w:val="20"/>
          <w:rtl w:val="0"/>
        </w:rPr>
        <w:t xml:space="preserve">Our experiments confirm that for datasets of this scale (~10k images), CNNs with strong inductive biases (like ResNet) still outperform pure Transformer models. ViT requires significantly more data or stronger regularization to match CNN performance. However, the successful stabilization of ViT training using SGD and Cosine Annealing is a notable contribution, proving that Transformers can be trained on medical data without divergence if hyperparameters are carefully tuned.</w:t>
      </w:r>
    </w:p>
    <w:p w:rsidR="00000000" w:rsidDel="00000000" w:rsidP="00000000" w:rsidRDefault="00000000" w:rsidRPr="00000000" w14:paraId="000000D9">
      <w:pPr>
        <w:numPr>
          <w:ilvl w:val="0"/>
          <w:numId w:val="2"/>
        </w:numPr>
        <w:spacing w:after="60" w:before="150" w:lineRule="auto"/>
        <w:ind w:left="288"/>
      </w:pPr>
      <w:r w:rsidDel="00000000" w:rsidR="00000000" w:rsidRPr="00000000">
        <w:rPr>
          <w:i w:val="1"/>
          <w:iCs w:val="1"/>
          <w:sz w:val="20"/>
          <w:szCs w:val="20"/>
          <w:rtl w:val="0"/>
        </w:rPr>
        <w:t xml:space="preserve">Limitations</w:t>
      </w:r>
    </w:p>
    <w:p w:rsidR="00000000" w:rsidDel="00000000" w:rsidP="00000000" w:rsidRDefault="00000000" w:rsidRPr="00000000" w14:paraId="000000DA">
      <w:pPr>
        <w:ind w:firstLine="216"/>
        <w:jc w:val="both"/>
        <w:rPr>
          <w:sz w:val="20"/>
          <w:szCs w:val="20"/>
        </w:rPr>
      </w:pPr>
      <w:r w:rsidDel="00000000" w:rsidR="00000000" w:rsidRPr="00000000">
        <w:rPr>
          <w:sz w:val="20"/>
          <w:szCs w:val="20"/>
          <w:rtl w:val="0"/>
        </w:rPr>
        <w:t xml:space="preserve">The primary limitation of this study was the computational constraint, which limited training to 10 epochs per fold. Given the difficulty introduced by strong augmentation, it is hypothesized that extending training to 50-100 epochs would allow the models to recover higher accuracy levels while maintaining robustness.</w:t>
      </w:r>
    </w:p>
    <w:p w:rsidR="00000000" w:rsidDel="00000000" w:rsidP="00000000" w:rsidRDefault="00000000" w:rsidRPr="00000000" w14:paraId="000000DB">
      <w:pPr>
        <w:ind w:firstLine="216"/>
        <w:jc w:val="both"/>
        <w:rPr>
          <w:sz w:val="20"/>
          <w:szCs w:val="20"/>
        </w:rPr>
      </w:pPr>
      <w:r w:rsidDel="00000000" w:rsidR="00000000" w:rsidRPr="00000000">
        <w:rPr>
          <w:rtl w:val="0"/>
        </w:rPr>
      </w:r>
    </w:p>
    <w:p w:rsidR="00000000" w:rsidDel="00000000" w:rsidP="00000000" w:rsidRDefault="00000000" w:rsidRPr="00000000" w14:paraId="000000DC">
      <w:pPr>
        <w:ind w:firstLine="216"/>
        <w:jc w:val="both"/>
        <w:rPr>
          <w:sz w:val="20"/>
          <w:szCs w:val="20"/>
        </w:rPr>
      </w:pPr>
      <w:r w:rsidDel="00000000" w:rsidR="00000000" w:rsidRPr="00000000">
        <w:rPr>
          <w:rtl w:val="0"/>
        </w:rPr>
      </w:r>
    </w:p>
    <w:p w:rsidR="00000000" w:rsidDel="00000000" w:rsidP="00000000" w:rsidRDefault="00000000" w:rsidRPr="00000000" w14:paraId="000000DD">
      <w:pPr>
        <w:ind w:firstLine="216"/>
        <w:jc w:val="both"/>
        <w:rPr>
          <w:sz w:val="20"/>
          <w:szCs w:val="20"/>
        </w:rPr>
      </w:pPr>
      <w:r w:rsidDel="00000000" w:rsidR="00000000" w:rsidRPr="00000000">
        <w:rPr>
          <w:rtl w:val="0"/>
        </w:rPr>
      </w:r>
    </w:p>
    <w:p w:rsidR="00000000" w:rsidDel="00000000" w:rsidP="00000000" w:rsidRDefault="00000000" w:rsidRPr="00000000" w14:paraId="000000DE">
      <w:pPr>
        <w:numPr>
          <w:ilvl w:val="0"/>
          <w:numId w:val="2"/>
        </w:numPr>
        <w:spacing w:after="60" w:before="150" w:lineRule="auto"/>
        <w:ind w:left="288"/>
      </w:pPr>
      <w:r w:rsidDel="00000000" w:rsidR="00000000" w:rsidRPr="00000000">
        <w:rPr>
          <w:i w:val="1"/>
          <w:iCs w:val="1"/>
          <w:sz w:val="20"/>
          <w:szCs w:val="20"/>
          <w:rtl w:val="0"/>
        </w:rPr>
        <w:t xml:space="preserve">Qualitative Error Analysis</w:t>
      </w:r>
    </w:p>
    <w:p w:rsidR="00000000" w:rsidDel="00000000" w:rsidP="00000000" w:rsidRDefault="00000000" w:rsidRPr="00000000" w14:paraId="000000DF">
      <w:pPr>
        <w:ind w:firstLine="216"/>
        <w:jc w:val="both"/>
        <w:rPr>
          <w:sz w:val="20"/>
          <w:szCs w:val="20"/>
        </w:rPr>
      </w:pPr>
      <w:r w:rsidDel="00000000" w:rsidR="00000000" w:rsidRPr="00000000">
        <w:rPr>
          <w:sz w:val="20"/>
          <w:szCs w:val="20"/>
          <w:rtl w:val="0"/>
        </w:rPr>
        <w:t xml:space="preserve">We visually inspected the misclassified samples to understand the model's limitations. Common failure cases include:</w:t>
      </w:r>
    </w:p>
    <w:p w:rsidR="00000000" w:rsidDel="00000000" w:rsidP="00000000" w:rsidRDefault="00000000" w:rsidRPr="00000000" w14:paraId="000000E0">
      <w:pPr>
        <w:numPr>
          <w:ilvl w:val="0"/>
          <w:numId w:val="12"/>
        </w:numPr>
        <w:ind w:left="720" w:hanging="360"/>
        <w:jc w:val="both"/>
        <w:rPr>
          <w:sz w:val="20"/>
          <w:szCs w:val="20"/>
          <w:u w:val="none"/>
        </w:rPr>
      </w:pPr>
      <w:r w:rsidDel="00000000" w:rsidR="00000000" w:rsidRPr="00000000">
        <w:rPr>
          <w:b w:val="1"/>
          <w:bCs w:val="1"/>
          <w:sz w:val="20"/>
          <w:szCs w:val="20"/>
          <w:rtl w:val="0"/>
        </w:rPr>
        <w:t xml:space="preserve">Low Contrast:</w:t>
      </w:r>
      <w:r w:rsidDel="00000000" w:rsidR="00000000" w:rsidRPr="00000000">
        <w:rPr>
          <w:sz w:val="20"/>
          <w:szCs w:val="20"/>
          <w:rtl w:val="0"/>
        </w:rPr>
        <w:t xml:space="preserve"> Lesions with very low contrast against the skin tone were often confused with Benign Keratosis (</w:t>
      </w:r>
      <w:r w:rsidDel="00000000" w:rsidR="00000000" w:rsidRPr="00000000">
        <w:rPr>
          <w:i w:val="1"/>
          <w:iCs w:val="1"/>
          <w:sz w:val="20"/>
          <w:szCs w:val="20"/>
          <w:rtl w:val="0"/>
        </w:rPr>
        <w:t xml:space="preserve">bkl</w:t>
      </w:r>
      <w:r w:rsidDel="00000000" w:rsidR="00000000" w:rsidRPr="00000000">
        <w:rPr>
          <w:sz w:val="20"/>
          <w:szCs w:val="20"/>
          <w:rtl w:val="0"/>
        </w:rPr>
        <w:t xml:space="preserve">).</w:t>
      </w:r>
    </w:p>
    <w:p w:rsidR="00000000" w:rsidDel="00000000" w:rsidP="00000000" w:rsidRDefault="00000000" w:rsidRPr="00000000" w14:paraId="000000E1">
      <w:pPr>
        <w:numPr>
          <w:ilvl w:val="0"/>
          <w:numId w:val="12"/>
        </w:numPr>
        <w:ind w:left="720" w:hanging="360"/>
        <w:jc w:val="both"/>
        <w:rPr>
          <w:sz w:val="20"/>
          <w:szCs w:val="20"/>
          <w:u w:val="none"/>
        </w:rPr>
      </w:pPr>
      <w:r w:rsidDel="00000000" w:rsidR="00000000" w:rsidRPr="00000000">
        <w:rPr>
          <w:b w:val="1"/>
          <w:bCs w:val="1"/>
          <w:sz w:val="20"/>
          <w:szCs w:val="20"/>
          <w:rtl w:val="0"/>
        </w:rPr>
        <w:t xml:space="preserve">Hair Occlusion:</w:t>
      </w:r>
      <w:r w:rsidDel="00000000" w:rsidR="00000000" w:rsidRPr="00000000">
        <w:rPr>
          <w:sz w:val="20"/>
          <w:szCs w:val="20"/>
          <w:rtl w:val="0"/>
        </w:rPr>
        <w:t xml:space="preserve"> Although we applied augmentation, thick hair covering the lesion still caused misclassification in some cases.</w:t>
      </w:r>
    </w:p>
    <w:p w:rsidR="00000000" w:rsidDel="00000000" w:rsidP="00000000" w:rsidRDefault="00000000" w:rsidRPr="00000000" w14:paraId="000000E2">
      <w:pPr>
        <w:numPr>
          <w:ilvl w:val="0"/>
          <w:numId w:val="12"/>
        </w:numPr>
        <w:ind w:left="720" w:hanging="360"/>
        <w:jc w:val="both"/>
        <w:rPr>
          <w:sz w:val="20"/>
          <w:szCs w:val="20"/>
          <w:u w:val="none"/>
        </w:rPr>
      </w:pPr>
      <w:r w:rsidDel="00000000" w:rsidR="00000000" w:rsidRPr="00000000">
        <w:rPr>
          <w:b w:val="1"/>
          <w:bCs w:val="1"/>
          <w:sz w:val="20"/>
          <w:szCs w:val="20"/>
          <w:rtl w:val="0"/>
        </w:rPr>
        <w:t xml:space="preserve">Ambiguous Boundaries:</w:t>
      </w:r>
      <w:r w:rsidDel="00000000" w:rsidR="00000000" w:rsidRPr="00000000">
        <w:rPr>
          <w:sz w:val="20"/>
          <w:szCs w:val="20"/>
          <w:rtl w:val="0"/>
        </w:rPr>
        <w:t xml:space="preserve"> Early-stage melanomas lacking distinct border irregularities were sometimes misclassified as atypical nevi. Future work incorporating hair-removal preprocessing algorithms could mitigate these specific errors.</w:t>
      </w:r>
    </w:p>
    <w:p w:rsidR="00000000" w:rsidDel="00000000" w:rsidP="00000000" w:rsidRDefault="00000000" w:rsidRPr="00000000" w14:paraId="000000E3">
      <w:pPr>
        <w:numPr>
          <w:ilvl w:val="0"/>
          <w:numId w:val="7"/>
        </w:numPr>
        <w:spacing w:after="60" w:before="180" w:lineRule="auto"/>
        <w:ind w:left="288"/>
        <w:jc w:val="center"/>
      </w:pPr>
      <w:r w:rsidDel="00000000" w:rsidR="00000000" w:rsidRPr="00000000">
        <w:rPr>
          <w:smallCaps w:val="1"/>
          <w:sz w:val="20"/>
          <w:szCs w:val="20"/>
          <w:rtl w:val="0"/>
        </w:rPr>
        <w:t xml:space="preserve">Conclusion</w:t>
      </w:r>
      <w:r w:rsidDel="00000000" w:rsidR="00000000" w:rsidRPr="00000000">
        <w:rPr>
          <w:rtl w:val="0"/>
        </w:rPr>
      </w:r>
    </w:p>
    <w:p w:rsidR="00000000" w:rsidDel="00000000" w:rsidP="00000000" w:rsidRDefault="00000000" w:rsidRPr="00000000" w14:paraId="000000E4">
      <w:pPr>
        <w:ind w:firstLine="216"/>
        <w:jc w:val="both"/>
        <w:rPr>
          <w:sz w:val="20"/>
          <w:szCs w:val="20"/>
        </w:rPr>
      </w:pPr>
      <w:r w:rsidDel="00000000" w:rsidR="00000000" w:rsidRPr="00000000">
        <w:rPr>
          <w:sz w:val="20"/>
          <w:szCs w:val="20"/>
          <w:rtl w:val="0"/>
        </w:rPr>
        <w:t xml:space="preserve">This study presented a comprehensive benchmark of deep learning architectures for skin lesion classification under a rigorous, data-centric framework. We demonstrated that dealing with class imbalance and limited data requires more than just complex architectures; it demands robust training strategies.</w:t>
      </w:r>
    </w:p>
    <w:p w:rsidR="00000000" w:rsidDel="00000000" w:rsidP="00000000" w:rsidRDefault="00000000" w:rsidRPr="00000000" w14:paraId="000000E5">
      <w:pPr>
        <w:ind w:firstLine="216"/>
        <w:jc w:val="both"/>
        <w:rPr>
          <w:sz w:val="20"/>
          <w:szCs w:val="20"/>
        </w:rPr>
      </w:pPr>
      <w:r w:rsidDel="00000000" w:rsidR="00000000" w:rsidRPr="00000000">
        <w:rPr>
          <w:sz w:val="20"/>
          <w:szCs w:val="20"/>
          <w:rtl w:val="0"/>
        </w:rPr>
        <w:t xml:space="preserve">Our findings highlight that </w:t>
      </w:r>
      <w:r w:rsidDel="00000000" w:rsidR="00000000" w:rsidRPr="00000000">
        <w:rPr>
          <w:b w:val="1"/>
          <w:bCs w:val="1"/>
          <w:sz w:val="20"/>
          <w:szCs w:val="20"/>
          <w:rtl w:val="0"/>
        </w:rPr>
        <w:t xml:space="preserve">ResNet101</w:t>
      </w:r>
      <w:r w:rsidDel="00000000" w:rsidR="00000000" w:rsidRPr="00000000">
        <w:rPr>
          <w:sz w:val="20"/>
          <w:szCs w:val="20"/>
          <w:rtl w:val="0"/>
        </w:rPr>
        <w:t xml:space="preserve">, combined with </w:t>
      </w:r>
      <w:r w:rsidDel="00000000" w:rsidR="00000000" w:rsidRPr="00000000">
        <w:rPr>
          <w:b w:val="1"/>
          <w:bCs w:val="1"/>
          <w:sz w:val="20"/>
          <w:szCs w:val="20"/>
          <w:rtl w:val="0"/>
        </w:rPr>
        <w:t xml:space="preserve">Focal Loss</w:t>
      </w:r>
      <w:r w:rsidDel="00000000" w:rsidR="00000000" w:rsidRPr="00000000">
        <w:rPr>
          <w:sz w:val="20"/>
          <w:szCs w:val="20"/>
          <w:rtl w:val="0"/>
        </w:rPr>
        <w:t xml:space="preserve">, offers the most balanced performance for melanoma detection. Furthermore, we showed that high accuracy scores in standard benchmarks can be misleading due to overfitting, and that heavy augmentation provides a more realistic assessment of model reliability. Future work will focus on </w:t>
      </w:r>
      <w:r w:rsidDel="00000000" w:rsidR="00000000" w:rsidRPr="00000000">
        <w:rPr>
          <w:b w:val="1"/>
          <w:bCs w:val="1"/>
          <w:sz w:val="20"/>
          <w:szCs w:val="20"/>
          <w:rtl w:val="0"/>
        </w:rPr>
        <w:t xml:space="preserve">Curriculum Learning</w:t>
      </w:r>
      <w:r w:rsidDel="00000000" w:rsidR="00000000" w:rsidRPr="00000000">
        <w:rPr>
          <w:sz w:val="20"/>
          <w:szCs w:val="20"/>
          <w:rtl w:val="0"/>
        </w:rPr>
        <w:t xml:space="preserve">—gradually increasing augmentation intensity—to achieve both fast convergence and high robustness, and exploring hybrid CNN-ViT architectures to leverage the strengths of both paradigms.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9" w:right="0" w:hanging="289"/>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References</w:t>
      </w:r>
    </w:p>
    <w:p w:rsidR="00000000" w:rsidDel="00000000" w:rsidP="00000000" w:rsidRDefault="00000000" w:rsidRPr="00000000" w14:paraId="000000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6"/>
          <w:szCs w:val="16"/>
          <w:u w:val="none"/>
          <w:shd w:fill="auto" w:val="clear"/>
        </w:rPr>
      </w:pPr>
      <w:r w:rsidDel="00000000" w:rsidR="00000000" w:rsidRPr="00000000">
        <w:rPr>
          <w:sz w:val="16"/>
          <w:szCs w:val="16"/>
          <w:rtl w:val="0"/>
        </w:rPr>
        <w:t xml:space="preserve">Esteva, A., Kuprel, B., Novoa, R. et al. Dermatologist-level classification of skin cancer with deep neural networks. Nature 542, 115–118 (2017). https://doi.org/10.1038/nature21056</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6"/>
          <w:szCs w:val="16"/>
          <w:u w:val="none"/>
          <w:shd w:fill="auto" w:val="clear"/>
        </w:rPr>
      </w:pPr>
      <w:r w:rsidDel="00000000" w:rsidR="00000000" w:rsidRPr="00000000">
        <w:rPr>
          <w:sz w:val="16"/>
          <w:szCs w:val="16"/>
          <w:rtl w:val="0"/>
        </w:rPr>
        <w:t xml:space="preserve">Tschandl, P., Rosendahl, C. &amp; Kittler, H. The HAM10000 dataset, a large collection of multi-source dermatoscopic images of common pigmented skin lesions. Sci Data 5, 180161 (2018). https://doi.org/10.1038/sdata.2018.161</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6"/>
          <w:szCs w:val="16"/>
          <w:u w:val="none"/>
          <w:shd w:fill="auto" w:val="clear"/>
        </w:rPr>
      </w:pPr>
      <w:r w:rsidDel="00000000" w:rsidR="00000000" w:rsidRPr="00000000">
        <w:rPr>
          <w:sz w:val="16"/>
          <w:szCs w:val="16"/>
          <w:rtl w:val="0"/>
        </w:rPr>
        <w:t xml:space="preserve">Tsung-Yi Lin, Priya Goyal, Ross Girshick, Kaiming He, Piotr Dollar; Proceedings of the IEEE International Conference on Computer Vision (ICCV), 2017, pp. 2980-2</w:t>
      </w:r>
      <w:r w:rsidDel="00000000" w:rsidR="00000000" w:rsidRPr="00000000">
        <w:rPr>
          <w:rtl w:val="0"/>
        </w:rPr>
      </w:r>
    </w:p>
    <w:sectPr>
      <w:type w:val="continuous"/>
      <w:pgSz w:h="16838" w:w="11906" w:orient="portrait"/>
      <w:pgMar w:bottom="1304" w:top="2268" w:left="737" w:right="811" w:header="284" w:footer="709"/>
      <w:cols w:equalWidth="0" w:num="2">
        <w:col w:space="397" w:w="4980.5"/>
        <w:col w:space="0" w:w="498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288" w:hanging="288"/>
      </w:pPr>
      <w:rPr>
        <w:rFonts w:ascii="Times New Roman" w:cs="Times New Roman" w:eastAsia="Times New Roman" w:hAnsi="Times New Roman"/>
        <w:b w:val="0"/>
        <w:bCs w:val="0"/>
        <w:i w:val="1"/>
        <w:iCs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288" w:hanging="288"/>
      </w:pPr>
      <w:rPr>
        <w:rFonts w:ascii="Times New Roman" w:cs="Times New Roman" w:eastAsia="Times New Roman" w:hAnsi="Times New Roman"/>
        <w:b w:val="0"/>
        <w:bCs w:val="0"/>
        <w:i w:val="1"/>
        <w:iCs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6">
    <w:lvl w:ilvl="0">
      <w:start w:val="1"/>
      <w:numFmt w:val="upperLetter"/>
      <w:lvlText w:val="%1."/>
      <w:lvlJc w:val="left"/>
      <w:pPr>
        <w:ind w:left="288" w:hanging="288"/>
      </w:pPr>
      <w:rPr>
        <w:rFonts w:ascii="Times New Roman" w:cs="Times New Roman" w:eastAsia="Times New Roman" w:hAnsi="Times New Roman"/>
        <w:b w:val="0"/>
        <w:bCs w:val="0"/>
        <w:i w:val="1"/>
        <w:iCs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7">
    <w:lvl w:ilvl="0">
      <w:start w:val="1"/>
      <w:numFmt w:val="upperRoman"/>
      <w:lvlText w:val="%1."/>
      <w:lvlJc w:val="left"/>
      <w:pPr>
        <w:ind w:left="288" w:hanging="288"/>
      </w:pPr>
      <w:rPr>
        <w:rFonts w:ascii="Times New Roman" w:cs="Times New Roman" w:eastAsia="Times New Roman" w:hAnsi="Times New Roman"/>
        <w:b w:val="0"/>
        <w:bCs w:val="0"/>
        <w:i w:val="0"/>
        <w:iCs w:val="0"/>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8">
    <w:lvl w:ilvl="0">
      <w:start w:val="1"/>
      <w:numFmt w:val="decimal"/>
      <w:lvlText w:val="[%1]"/>
      <w:lvlJc w:val="left"/>
      <w:pPr>
        <w:ind w:left="432" w:hanging="432"/>
      </w:pPr>
      <w:rPr>
        <w:vertAlign w:val="baseline"/>
      </w:rPr>
    </w:lvl>
    <w:lvl w:ilvl="1">
      <w:start w:val="1"/>
      <w:numFmt w:val="decimal"/>
      <w:lvlText w:val="%1.%2)"/>
      <w:lvlJc w:val="left"/>
      <w:pPr>
        <w:ind w:left="936" w:hanging="720"/>
      </w:pPr>
      <w:rPr>
        <w:vertAlign w:val="baseline"/>
      </w:rPr>
    </w:lvl>
    <w:lvl w:ilvl="2">
      <w:start w:val="1"/>
      <w:numFmt w:val="decimal"/>
      <w:lvlText w:val="%3)"/>
      <w:lvlJc w:val="left"/>
      <w:pPr>
        <w:ind w:left="360" w:hanging="360"/>
      </w:pPr>
      <w:rPr>
        <w:vertAlign w:val="baseline"/>
      </w:rPr>
    </w:lvl>
    <w:lvl w:ilvl="3">
      <w:start w:val="1"/>
      <w:numFmt w:val="decimal"/>
      <w:lvlText w:val="%1.%2)%3.%4."/>
      <w:lvlJc w:val="left"/>
      <w:pPr>
        <w:ind w:left="1296" w:hanging="1080"/>
      </w:pPr>
      <w:rPr>
        <w:vertAlign w:val="baseline"/>
      </w:rPr>
    </w:lvl>
    <w:lvl w:ilvl="4">
      <w:start w:val="1"/>
      <w:numFmt w:val="decimal"/>
      <w:lvlText w:val="%1.%2)%3.%4.%5."/>
      <w:lvlJc w:val="left"/>
      <w:pPr>
        <w:ind w:left="1296" w:hanging="1080"/>
      </w:pPr>
      <w:rPr>
        <w:vertAlign w:val="baseline"/>
      </w:rPr>
    </w:lvl>
    <w:lvl w:ilvl="5">
      <w:start w:val="1"/>
      <w:numFmt w:val="decimal"/>
      <w:lvlText w:val="%1.%2)%3.%4.%5.%6."/>
      <w:lvlJc w:val="left"/>
      <w:pPr>
        <w:ind w:left="1656" w:hanging="1440"/>
      </w:pPr>
      <w:rPr>
        <w:vertAlign w:val="baseline"/>
      </w:rPr>
    </w:lvl>
    <w:lvl w:ilvl="6">
      <w:start w:val="1"/>
      <w:numFmt w:val="decimal"/>
      <w:lvlText w:val="%1.%2)%3.%4.%5.%6.%7."/>
      <w:lvlJc w:val="left"/>
      <w:pPr>
        <w:ind w:left="1656" w:hanging="1440"/>
      </w:pPr>
      <w:rPr>
        <w:vertAlign w:val="baseline"/>
      </w:rPr>
    </w:lvl>
    <w:lvl w:ilvl="7">
      <w:start w:val="1"/>
      <w:numFmt w:val="decimal"/>
      <w:lvlText w:val="%1.%2)%3.%4.%5.%6.%7.%8."/>
      <w:lvlJc w:val="left"/>
      <w:pPr>
        <w:ind w:left="2016" w:hanging="1800"/>
      </w:pPr>
      <w:rPr>
        <w:vertAlign w:val="baseline"/>
      </w:rPr>
    </w:lvl>
    <w:lvl w:ilvl="8">
      <w:start w:val="1"/>
      <w:numFmt w:val="decimal"/>
      <w:lvlText w:val="%1.%2)%3.%4.%5.%6.%7.%8.%9."/>
      <w:lvlJc w:val="left"/>
      <w:pPr>
        <w:ind w:left="2016" w:hanging="1800"/>
      </w:pPr>
      <w:rPr>
        <w:vertAlign w:val="baseline"/>
      </w:rPr>
    </w:lvl>
  </w:abstractNum>
  <w:abstractNum w:abstractNumId="9">
    <w:lvl w:ilvl="0">
      <w:start w:val="1"/>
      <w:numFmt w:val="upperLetter"/>
      <w:lvlText w:val="%1."/>
      <w:lvlJc w:val="left"/>
      <w:pPr>
        <w:ind w:left="288" w:hanging="288"/>
      </w:pPr>
      <w:rPr>
        <w:rFonts w:ascii="Times New Roman" w:cs="Times New Roman" w:eastAsia="Times New Roman" w:hAnsi="Times New Roman"/>
        <w:b w:val="0"/>
        <w:bCs w:val="0"/>
        <w:i w:val="1"/>
        <w:iCs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Letter"/>
      <w:lvlText w:val="%1."/>
      <w:lvlJc w:val="left"/>
      <w:pPr>
        <w:ind w:left="288" w:hanging="288"/>
      </w:pPr>
      <w:rPr>
        <w:rFonts w:ascii="Times New Roman" w:cs="Times New Roman" w:eastAsia="Times New Roman" w:hAnsi="Times New Roman"/>
        <w:b w:val="0"/>
        <w:bCs w:val="0"/>
        <w:i w:val="1"/>
        <w:iCs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240" w:lineRule="auto"/>
      <w:ind w:left="360" w:hanging="360"/>
    </w:pPr>
    <w:rPr>
      <w:rFonts w:ascii="Arial" w:cs="Arial" w:eastAsia="Arial" w:hAnsi="Arial"/>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