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7EA903" w14:textId="77777777" w:rsidR="0007754D" w:rsidRPr="009D7BF1" w:rsidRDefault="00321414">
      <w:pPr>
        <w:spacing w:after="40" w:line="259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D7BF1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Input data used for the shared landscapes indicator</w:t>
      </w:r>
    </w:p>
    <w:p w14:paraId="0956A324" w14:textId="77777777" w:rsidR="0007754D" w:rsidRPr="009D7BF1" w:rsidRDefault="00321414">
      <w:pPr>
        <w:pStyle w:val="1"/>
        <w:spacing w:before="140" w:after="60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D7BF1">
        <w:rPr>
          <w:rFonts w:ascii="Times New Roman" w:hAnsi="Times New Roman" w:cs="Times New Roman"/>
          <w:color w:val="000000" w:themeColor="text1"/>
          <w:sz w:val="18"/>
          <w:szCs w:val="18"/>
        </w:rPr>
        <w:t>Input datasets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693"/>
        <w:gridCol w:w="2552"/>
        <w:gridCol w:w="2850"/>
      </w:tblGrid>
      <w:tr w:rsidR="009D7BF1" w:rsidRPr="009D7BF1" w14:paraId="4F96EDB9" w14:textId="77777777" w:rsidTr="006E6626">
        <w:trPr>
          <w:jc w:val="center"/>
        </w:trPr>
        <w:tc>
          <w:tcPr>
            <w:tcW w:w="1985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D4E5B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Dataset</w:t>
            </w:r>
          </w:p>
        </w:tc>
        <w:tc>
          <w:tcPr>
            <w:tcW w:w="2693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3CE55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Source</w:t>
            </w:r>
          </w:p>
        </w:tc>
        <w:tc>
          <w:tcPr>
            <w:tcW w:w="2552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F3B1D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Resolution / year</w:t>
            </w:r>
          </w:p>
        </w:tc>
        <w:tc>
          <w:tcPr>
            <w:tcW w:w="2850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shd w:val="clear" w:color="auto" w:fill="E8EE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BB622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  <w:t>Use in this study</w:t>
            </w:r>
          </w:p>
        </w:tc>
      </w:tr>
      <w:tr w:rsidR="009D7BF1" w:rsidRPr="009D7BF1" w14:paraId="44EE1F4C" w14:textId="77777777" w:rsidTr="006E6626">
        <w:trPr>
          <w:jc w:val="center"/>
        </w:trPr>
        <w:tc>
          <w:tcPr>
            <w:tcW w:w="1985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AB4F6" w14:textId="10C4AB52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Dynamic World V1</w:t>
            </w:r>
            <w:r w:rsidR="005E210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[1]</w:t>
            </w:r>
          </w:p>
        </w:tc>
        <w:tc>
          <w:tcPr>
            <w:tcW w:w="2693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D2AA4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Google / World Resources Institute; Sentinel-2-derived global land-cover observations.</w:t>
            </w:r>
          </w:p>
        </w:tc>
        <w:tc>
          <w:tcPr>
            <w:tcW w:w="2552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9B75D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 m; 2024 observations used in this wor</w:t>
            </w: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kflow.</w:t>
            </w:r>
          </w:p>
        </w:tc>
        <w:tc>
          <w:tcPr>
            <w:tcW w:w="2850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C1FD6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Primary land-cover source. Annual crop and built-up frequencies were used to identify direct nonhabitat; water and snow/ice frequencies helped define the terrestrial mask.</w:t>
            </w:r>
          </w:p>
        </w:tc>
      </w:tr>
      <w:tr w:rsidR="009D7BF1" w:rsidRPr="009D7BF1" w14:paraId="532199ED" w14:textId="77777777" w:rsidTr="006E6626">
        <w:trPr>
          <w:jc w:val="center"/>
        </w:trPr>
        <w:tc>
          <w:tcPr>
            <w:tcW w:w="1985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3762E" w14:textId="65A0DF32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ESA </w:t>
            </w:r>
            <w:proofErr w:type="spellStart"/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WorldCover</w:t>
            </w:r>
            <w:proofErr w:type="spellEnd"/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2021</w:t>
            </w:r>
            <w:r w:rsidR="005E210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[2]</w:t>
            </w:r>
          </w:p>
        </w:tc>
        <w:tc>
          <w:tcPr>
            <w:tcW w:w="2693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9BF2B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European Space Agency global land-cover product.</w:t>
            </w:r>
          </w:p>
        </w:tc>
        <w:tc>
          <w:tcPr>
            <w:tcW w:w="2552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7A33A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10 m; </w:t>
            </w: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2021.</w:t>
            </w:r>
          </w:p>
        </w:tc>
        <w:tc>
          <w:tcPr>
            <w:tcW w:w="2850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D89F1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Used to refine permanent-water and ocean information and as an independent land-cover reference.</w:t>
            </w:r>
          </w:p>
        </w:tc>
      </w:tr>
      <w:tr w:rsidR="009D7BF1" w:rsidRPr="009D7BF1" w14:paraId="12FA21E8" w14:textId="77777777" w:rsidTr="006E6626">
        <w:trPr>
          <w:jc w:val="center"/>
        </w:trPr>
        <w:tc>
          <w:tcPr>
            <w:tcW w:w="1985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AEC7C" w14:textId="2B2C0EAD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Global Pasture Watch</w:t>
            </w:r>
            <w:r w:rsidR="005E210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[3]</w:t>
            </w:r>
          </w:p>
        </w:tc>
        <w:tc>
          <w:tcPr>
            <w:tcW w:w="2693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F21F8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Global Pasture Watch annual grassland and cultivated-grassland maps.</w:t>
            </w:r>
          </w:p>
        </w:tc>
        <w:tc>
          <w:tcPr>
            <w:tcW w:w="2552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70788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 m; pasture V1 / 2022 layer used here.</w:t>
            </w:r>
          </w:p>
        </w:tc>
        <w:tc>
          <w:tcPr>
            <w:tcW w:w="2850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8971E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Used to identify cult</w:t>
            </w: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ivated grassland as managed vegetated land included in the nonhabitat mask.</w:t>
            </w:r>
          </w:p>
        </w:tc>
      </w:tr>
      <w:tr w:rsidR="009D7BF1" w:rsidRPr="009D7BF1" w14:paraId="05607340" w14:textId="77777777" w:rsidTr="006E6626">
        <w:trPr>
          <w:jc w:val="center"/>
        </w:trPr>
        <w:tc>
          <w:tcPr>
            <w:tcW w:w="1985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38A1D" w14:textId="0DD175F4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Spatial Database of Planted Trees (SDPT)</w:t>
            </w:r>
            <w:r w:rsidR="005E210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[4]</w:t>
            </w:r>
          </w:p>
        </w:tc>
        <w:tc>
          <w:tcPr>
            <w:tcW w:w="2693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6434B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World Resources Institute spatial database of planted trees.</w:t>
            </w:r>
          </w:p>
        </w:tc>
        <w:tc>
          <w:tcPr>
            <w:tcW w:w="2552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05609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Global planted-tree / tree-crop layer.</w:t>
            </w:r>
          </w:p>
        </w:tc>
        <w:tc>
          <w:tcPr>
            <w:tcW w:w="2850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15D2E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Used to identify tree crops and other </w:t>
            </w: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planted-tree production areas included in the nonhabitat mask.</w:t>
            </w:r>
          </w:p>
        </w:tc>
      </w:tr>
      <w:tr w:rsidR="009D7BF1" w:rsidRPr="009D7BF1" w14:paraId="05DD0AC5" w14:textId="77777777" w:rsidTr="006E6626">
        <w:trPr>
          <w:jc w:val="center"/>
        </w:trPr>
        <w:tc>
          <w:tcPr>
            <w:tcW w:w="1985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200F1" w14:textId="459557D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WorldPop</w:t>
            </w:r>
            <w:proofErr w:type="spellEnd"/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constrained population</w:t>
            </w:r>
            <w:r w:rsidR="005E210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[5]</w:t>
            </w:r>
          </w:p>
        </w:tc>
        <w:tc>
          <w:tcPr>
            <w:tcW w:w="2693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AFB35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WorldPop, University of Southampton.</w:t>
            </w:r>
          </w:p>
        </w:tc>
        <w:tc>
          <w:tcPr>
            <w:tcW w:w="2552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42268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Approximately 100 m; 2024/R2025A constrained population counts.</w:t>
            </w:r>
          </w:p>
        </w:tc>
        <w:tc>
          <w:tcPr>
            <w:tcW w:w="2850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8B6E3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Used to calculate population count and density for each hex</w:t>
            </w: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agon; population density is part of the WL12 working-landscape definition.</w:t>
            </w:r>
          </w:p>
        </w:tc>
      </w:tr>
      <w:tr w:rsidR="009D7BF1" w:rsidRPr="009D7BF1" w14:paraId="745A2207" w14:textId="77777777" w:rsidTr="006E6626">
        <w:trPr>
          <w:jc w:val="center"/>
        </w:trPr>
        <w:tc>
          <w:tcPr>
            <w:tcW w:w="1985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2D50D" w14:textId="3404E4A3" w:rsidR="0007754D" w:rsidRPr="009D7BF1" w:rsidRDefault="005E210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</w:t>
            </w:r>
            <w:r w:rsidR="00321414"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iome data</w:t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[6]</w:t>
            </w:r>
          </w:p>
        </w:tc>
        <w:tc>
          <w:tcPr>
            <w:tcW w:w="2693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41103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Global potential natural vegetation data from Hengl et al. and derived biome classes.</w:t>
            </w:r>
          </w:p>
        </w:tc>
        <w:tc>
          <w:tcPr>
            <w:tcW w:w="2552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D9042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Global biome layer.</w:t>
            </w:r>
          </w:p>
        </w:tc>
        <w:tc>
          <w:tcPr>
            <w:tcW w:w="2850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40AAB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Used to assign each </w:t>
            </w: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hexagon to a biome class for biome-level summaries and interpretation. Biome classes are reporting attributes, not inputs to the habitat/nonhabitat classification.</w:t>
            </w:r>
          </w:p>
        </w:tc>
      </w:tr>
      <w:tr w:rsidR="009D7BF1" w:rsidRPr="009D7BF1" w14:paraId="11CF5409" w14:textId="77777777" w:rsidTr="006E6626">
        <w:trPr>
          <w:jc w:val="center"/>
        </w:trPr>
        <w:tc>
          <w:tcPr>
            <w:tcW w:w="1985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74726" w14:textId="6801BB3E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Equal-area hexagon grid</w:t>
            </w:r>
            <w:r w:rsidR="005E210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[7]</w:t>
            </w:r>
          </w:p>
        </w:tc>
        <w:tc>
          <w:tcPr>
            <w:tcW w:w="2693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15C44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dggridR discrete global grid framework.</w:t>
            </w:r>
          </w:p>
        </w:tc>
        <w:tc>
          <w:tcPr>
            <w:tcW w:w="2552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D5FEA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Level 16 hexagons; nominal area </w:t>
            </w: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1.18491 km².</w:t>
            </w:r>
          </w:p>
        </w:tc>
        <w:tc>
          <w:tcPr>
            <w:tcW w:w="2850" w:type="dxa"/>
            <w:tcBorders>
              <w:top w:val="single" w:sz="3" w:space="0" w:color="DADCE0"/>
              <w:left w:val="single" w:sz="3" w:space="0" w:color="DADCE0"/>
              <w:bottom w:val="single" w:sz="3" w:space="0" w:color="DADCE0"/>
              <w:right w:val="single" w:sz="3" w:space="0" w:color="DADC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56B3A" w14:textId="77777777" w:rsidR="0007754D" w:rsidRPr="009D7BF1" w:rsidRDefault="0032141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D7BF1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Used as the common spatial unit for aggregating 10 m land-cover evidence, population counts and reporting attributes.</w:t>
            </w:r>
          </w:p>
        </w:tc>
      </w:tr>
    </w:tbl>
    <w:p w14:paraId="2DF7D9F2" w14:textId="77777777" w:rsidR="0007754D" w:rsidRPr="009D7BF1" w:rsidRDefault="00321414">
      <w:pPr>
        <w:pStyle w:val="1"/>
        <w:spacing w:before="140" w:after="60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9D7BF1">
        <w:rPr>
          <w:rFonts w:ascii="Times New Roman" w:hAnsi="Times New Roman" w:cs="Times New Roman"/>
          <w:color w:val="000000" w:themeColor="text1"/>
          <w:sz w:val="18"/>
          <w:szCs w:val="18"/>
        </w:rPr>
        <w:t>References</w:t>
      </w:r>
    </w:p>
    <w:p w14:paraId="5D5ACA44" w14:textId="61491E7C" w:rsidR="005E2104" w:rsidRPr="005E2104" w:rsidRDefault="005E2104" w:rsidP="005E2104">
      <w:pPr>
        <w:pStyle w:val="ae"/>
        <w:numPr>
          <w:ilvl w:val="0"/>
          <w:numId w:val="10"/>
        </w:numPr>
        <w:spacing w:after="40" w:line="259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Brown, C. F., Brumby, S. P.,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Guzder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-Williams, B., Birch, T., Hyde, S. B.,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Mazzariello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, J., ... &amp; Tait, A. M. (2022). Dynamic World, Near real-time global 10 m land use land cover mapping. Scientific data, 9(1), 251. https://doi.org/10.1038/s41597-022-01307-4.</w:t>
      </w:r>
    </w:p>
    <w:p w14:paraId="7F0E72AF" w14:textId="4D235D81" w:rsidR="005E2104" w:rsidRPr="005E2104" w:rsidRDefault="005E2104" w:rsidP="005E2104">
      <w:pPr>
        <w:pStyle w:val="ae"/>
        <w:numPr>
          <w:ilvl w:val="0"/>
          <w:numId w:val="10"/>
        </w:numPr>
        <w:spacing w:after="40" w:line="259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Zanaga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D., Van De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Kerchove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R.,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Daems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D., De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Keersmaecker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W.,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Brockmann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C.,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Kirches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G.,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Wevers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J., Cartus, O., Santoro, M., Fritz, S.,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Lesiv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M., Herold, M.,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Tsendbazar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N.E., Xu, P.,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Ramoino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F.,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Arino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O. (2022). ESA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WorldCover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10 m 2021 v200. https://doi.org/10.5281/zenodo.7254221.</w:t>
      </w:r>
    </w:p>
    <w:p w14:paraId="68529790" w14:textId="60C6EB43" w:rsidR="005E2104" w:rsidRPr="005E2104" w:rsidRDefault="005E2104" w:rsidP="005E2104">
      <w:pPr>
        <w:pStyle w:val="ae"/>
        <w:numPr>
          <w:ilvl w:val="0"/>
          <w:numId w:val="10"/>
        </w:numPr>
        <w:spacing w:after="40" w:line="259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Parente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L.,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Sloat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L., Mesquita, V.,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Consoli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D.,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Stanimirova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R.,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Hengl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T., ... &amp; Stolle, F. (2025). Global Pasture Watch-Annual grassland class and extent maps at 30-m spatial resolution (2000—2022) V2-beta.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Zenodo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. https://doi.org/10.5281/zenodo.13890401.</w:t>
      </w:r>
    </w:p>
    <w:p w14:paraId="438D500C" w14:textId="4A3C5B88" w:rsidR="005E2104" w:rsidRPr="005E2104" w:rsidRDefault="005E2104" w:rsidP="005E2104">
      <w:pPr>
        <w:pStyle w:val="ae"/>
        <w:numPr>
          <w:ilvl w:val="0"/>
          <w:numId w:val="10"/>
        </w:numPr>
        <w:spacing w:after="40" w:line="259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Richter, J., Goldman, E., Harris, N., Gibbs, D., Rose, M., Peyer, S., ... &amp;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Velappan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, H. (2024). Spatial database of planted trees (SDPT version 2.0). World Resources Institute, https://doi. org/10.46830/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writn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, 23.</w:t>
      </w:r>
    </w:p>
    <w:p w14:paraId="1F44A2F2" w14:textId="0890435B" w:rsidR="005E2104" w:rsidRPr="005E2104" w:rsidRDefault="005E2104" w:rsidP="005E2104">
      <w:pPr>
        <w:pStyle w:val="ae"/>
        <w:numPr>
          <w:ilvl w:val="0"/>
          <w:numId w:val="10"/>
        </w:numPr>
        <w:spacing w:after="40" w:line="259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WorldPop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. Global high-resolution population counts, constrained 100 m product.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WorldPop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, University of Southampton. https://www.worldpop.org.</w:t>
      </w:r>
    </w:p>
    <w:p w14:paraId="272BD570" w14:textId="2174B075" w:rsidR="005E2104" w:rsidRPr="005E2104" w:rsidRDefault="005E2104" w:rsidP="005E2104">
      <w:pPr>
        <w:pStyle w:val="ae"/>
        <w:numPr>
          <w:ilvl w:val="0"/>
          <w:numId w:val="10"/>
        </w:numPr>
        <w:spacing w:after="40" w:line="259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Hengl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T., Walsh, M. G.,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Sanderman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J., Wheeler, I., Harrison, S. P., &amp; Prentice, I. C. (2018). Global mapping of potential natural vegetation: an assessment of machine learning algorithms for estimating land potential.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PeerJ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, 6, e5457. https://doi.org/10.7717/peerj.5457.</w:t>
      </w:r>
    </w:p>
    <w:p w14:paraId="4707407B" w14:textId="14A24D67" w:rsidR="0007754D" w:rsidRPr="005E2104" w:rsidRDefault="005E2104" w:rsidP="005E2104">
      <w:pPr>
        <w:pStyle w:val="ae"/>
        <w:numPr>
          <w:ilvl w:val="0"/>
          <w:numId w:val="10"/>
        </w:numPr>
        <w:spacing w:after="40" w:line="259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Barnes, R. </w:t>
      </w:r>
      <w:proofErr w:type="spellStart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dggridR</w:t>
      </w:r>
      <w:proofErr w:type="spellEnd"/>
      <w:r w:rsidRPr="005E2104">
        <w:rPr>
          <w:rFonts w:ascii="Times New Roman" w:hAnsi="Times New Roman" w:cs="Times New Roman"/>
          <w:color w:val="000000" w:themeColor="text1"/>
          <w:sz w:val="18"/>
          <w:szCs w:val="18"/>
        </w:rPr>
        <w:t>: Discrete Global Grids for R. R package documentation, CRAN. https://doi.org/10.32614/CRAN.package.dggridR.</w:t>
      </w:r>
    </w:p>
    <w:sectPr w:rsidR="0007754D" w:rsidRPr="005E2104" w:rsidSect="00034616">
      <w:footerReference w:type="default" r:id="rId8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1B53C0" w14:textId="77777777" w:rsidR="00321414" w:rsidRDefault="00321414">
      <w:pPr>
        <w:spacing w:after="0" w:line="240" w:lineRule="auto"/>
      </w:pPr>
      <w:r>
        <w:separator/>
      </w:r>
    </w:p>
  </w:endnote>
  <w:endnote w:type="continuationSeparator" w:id="0">
    <w:p w14:paraId="5E93D29D" w14:textId="77777777" w:rsidR="00321414" w:rsidRDefault="00321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B5BB78" w14:textId="77777777" w:rsidR="0007754D" w:rsidRDefault="00321414">
    <w:pPr>
      <w:pStyle w:val="a7"/>
      <w:jc w:val="right"/>
    </w:pPr>
    <w:r>
      <w:rPr>
        <w:color w:val="777777"/>
        <w:sz w:val="14"/>
      </w:rPr>
      <w:t>Shared landscapes input data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BFA32F" w14:textId="77777777" w:rsidR="00321414" w:rsidRDefault="00321414">
      <w:pPr>
        <w:spacing w:after="0" w:line="240" w:lineRule="auto"/>
      </w:pPr>
      <w:r>
        <w:separator/>
      </w:r>
    </w:p>
  </w:footnote>
  <w:footnote w:type="continuationSeparator" w:id="0">
    <w:p w14:paraId="18DE516D" w14:textId="77777777" w:rsidR="00321414" w:rsidRDefault="003214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F1992"/>
    <w:multiLevelType w:val="hybridMultilevel"/>
    <w:tmpl w:val="65109304"/>
    <w:lvl w:ilvl="0" w:tplc="1E8417D2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54D"/>
    <w:rsid w:val="0015074B"/>
    <w:rsid w:val="0029639D"/>
    <w:rsid w:val="00321414"/>
    <w:rsid w:val="00326F90"/>
    <w:rsid w:val="005E2104"/>
    <w:rsid w:val="006E6626"/>
    <w:rsid w:val="009D7BF1"/>
    <w:rsid w:val="00A54998"/>
    <w:rsid w:val="00AA1D8D"/>
    <w:rsid w:val="00B47730"/>
    <w:rsid w:val="00CB0664"/>
    <w:rsid w:val="00F83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489A3"/>
  <w14:defaultImageDpi w14:val="300"/>
  <w15:docId w15:val="{506E5E69-9531-2B46-9E2C-8E83798C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78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1741</Words>
  <Characters>1760</Characters>
  <Application>Microsoft Office Word</Application>
  <DocSecurity>0</DocSecurity>
  <Lines>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</cp:lastModifiedBy>
  <cp:revision>6</cp:revision>
  <dcterms:created xsi:type="dcterms:W3CDTF">2013-12-23T23:15:00Z</dcterms:created>
  <dcterms:modified xsi:type="dcterms:W3CDTF">2026-07-14T14:08:00Z</dcterms:modified>
  <cp:category/>
</cp:coreProperties>
</file>