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6645"/>
          <w:sz w:val="72"/>
        </w:rPr>
        <w:t>TERRALIX ERP</w:t>
      </w:r>
    </w:p>
    <w:p>
      <w:pPr>
        <w:jc w:val="center"/>
      </w:pPr>
      <w:r>
        <w:rPr>
          <w:color w:val="333333"/>
          <w:sz w:val="48"/>
        </w:rPr>
        <w:t>Manual de Usuario</w:t>
      </w:r>
    </w:p>
    <w:p>
      <w:pPr>
        <w:jc w:val="center"/>
      </w:pPr>
      <w:r>
        <w:rPr>
          <w:color w:val="666666"/>
          <w:sz w:val="28"/>
        </w:rPr>
        <w:t>Versión 1.3.0</w:t>
        <w:br/>
        <w:t>Marzo 2026</w:t>
      </w:r>
    </w:p>
    <w:p>
      <w:pPr>
        <w:jc w:val="center"/>
      </w:pPr>
      <w:r>
        <w:rPr>
          <w:i/>
          <w:color w:val="666666"/>
          <w:sz w:val="24"/>
        </w:rPr>
        <w:t>Agrícola Las Tipuanas SPA</w:t>
      </w:r>
    </w:p>
    <w:p>
      <w:r>
        <w:br w:type="page"/>
      </w:r>
    </w:p>
    <w:p>
      <w:pPr>
        <w:pStyle w:val="Heading1"/>
      </w:pPr>
      <w:r>
        <w:t>Índice</w:t>
      </w:r>
    </w:p>
    <w:p>
      <w:pPr>
        <w:spacing w:after="40"/>
      </w:pPr>
      <w:r>
        <w:t>1. Introducción</w:t>
      </w:r>
    </w:p>
    <w:p>
      <w:pPr>
        <w:spacing w:after="40"/>
      </w:pPr>
      <w:r>
        <w:t>2. Requisitos del sistema</w:t>
      </w:r>
    </w:p>
    <w:p>
      <w:pPr>
        <w:spacing w:after="40"/>
      </w:pPr>
      <w:r>
        <w:t>3. Instalación y primera ejecución</w:t>
      </w:r>
    </w:p>
    <w:p>
      <w:pPr>
        <w:spacing w:after="40"/>
      </w:pPr>
      <w:r>
        <w:t xml:space="preserve">   3.1 Instalación</w:t>
      </w:r>
    </w:p>
    <w:p>
      <w:pPr>
        <w:spacing w:after="40"/>
      </w:pPr>
      <w:r>
        <w:t xml:space="preserve">   3.2 Primera ejecución</w:t>
      </w:r>
    </w:p>
    <w:p>
      <w:pPr>
        <w:spacing w:after="40"/>
      </w:pPr>
      <w:r>
        <w:t>4. Inicio de sesión</w:t>
      </w:r>
    </w:p>
    <w:p>
      <w:pPr>
        <w:spacing w:after="40"/>
      </w:pPr>
      <w:r>
        <w:t xml:space="preserve">   4.1 Iniciar sesión</w:t>
      </w:r>
    </w:p>
    <w:p>
      <w:pPr>
        <w:spacing w:after="40"/>
      </w:pPr>
      <w:r>
        <w:t xml:space="preserve">   4.2 Recordar credenciales</w:t>
      </w:r>
    </w:p>
    <w:p>
      <w:pPr>
        <w:spacing w:after="40"/>
      </w:pPr>
      <w:r>
        <w:t xml:space="preserve">   4.3 Recuperar contraseña</w:t>
      </w:r>
    </w:p>
    <w:p>
      <w:pPr>
        <w:spacing w:after="40"/>
      </w:pPr>
      <w:r>
        <w:t>5. Pantalla principal</w:t>
      </w:r>
    </w:p>
    <w:p>
      <w:pPr>
        <w:spacing w:after="40"/>
      </w:pPr>
      <w:r>
        <w:t xml:space="preserve">   5.1 Pestaña Actualizar</w:t>
      </w:r>
    </w:p>
    <w:p>
      <w:pPr>
        <w:spacing w:after="40"/>
      </w:pPr>
      <w:r>
        <w:t xml:space="preserve">   5.2 Pestaña Inventario</w:t>
      </w:r>
    </w:p>
    <w:p>
      <w:pPr>
        <w:spacing w:after="40"/>
      </w:pPr>
      <w:r>
        <w:t xml:space="preserve">   5.3 Pestaña Aplicaciones</w:t>
      </w:r>
    </w:p>
    <w:p>
      <w:pPr>
        <w:spacing w:after="40"/>
      </w:pPr>
      <w:r>
        <w:t xml:space="preserve">   5.4 Barra de menú superior</w:t>
      </w:r>
    </w:p>
    <w:p>
      <w:pPr>
        <w:spacing w:after="40"/>
      </w:pPr>
      <w:r>
        <w:t>6. Actualizar Base de Datos (pipeline completo — 6 etapas)</w:t>
      </w:r>
    </w:p>
    <w:p>
      <w:pPr>
        <w:spacing w:after="40"/>
      </w:pPr>
      <w:r>
        <w:t xml:space="preserve">   Etapa 1: Descarga desde SII</w:t>
      </w:r>
    </w:p>
    <w:p>
      <w:pPr>
        <w:spacing w:after="40"/>
      </w:pPr>
      <w:r>
        <w:t xml:space="preserve">   Etapa 2: Lectura IA de PDFs</w:t>
      </w:r>
    </w:p>
    <w:p>
      <w:pPr>
        <w:spacing w:after="40"/>
      </w:pPr>
      <w:r>
        <w:t xml:space="preserve">   Etapa 3: Categorización contable</w:t>
      </w:r>
    </w:p>
    <w:p>
      <w:pPr>
        <w:spacing w:after="40"/>
      </w:pPr>
      <w:r>
        <w:t xml:space="preserve">   Etapa 4: Backfill de códigos (INSUMOS_AGRÍCOLAS)</w:t>
      </w:r>
    </w:p>
    <w:p>
      <w:pPr>
        <w:spacing w:after="40"/>
      </w:pPr>
      <w:r>
        <w:t xml:space="preserve">   Etapa 5: Backfill de unidades</w:t>
      </w:r>
    </w:p>
    <w:p>
      <w:pPr>
        <w:spacing w:after="40"/>
      </w:pPr>
      <w:r>
        <w:t xml:space="preserve">   Etapa 6: Sincronización automática de inventario</w:t>
      </w:r>
    </w:p>
    <w:p>
      <w:pPr>
        <w:spacing w:after="40"/>
      </w:pPr>
      <w:r>
        <w:t>7. Exportar Excel para revisión</w:t>
      </w:r>
    </w:p>
    <w:p>
      <w:pPr>
        <w:spacing w:after="40"/>
      </w:pPr>
      <w:r>
        <w:t>8. Corrección manual en Excel</w:t>
      </w:r>
    </w:p>
    <w:p>
      <w:pPr>
        <w:spacing w:after="40"/>
      </w:pPr>
      <w:r>
        <w:t>9. Importar Excel y reentrenar modelo</w:t>
      </w:r>
    </w:p>
    <w:p>
      <w:pPr>
        <w:spacing w:after="40"/>
      </w:pPr>
      <w:r>
        <w:t>10. Módulo de Inventario</w:t>
      </w:r>
    </w:p>
    <w:p>
      <w:pPr>
        <w:spacing w:after="40"/>
      </w:pPr>
      <w:r>
        <w:t xml:space="preserve">    10.1 Vista de stock actual</w:t>
      </w:r>
    </w:p>
    <w:p>
      <w:pPr>
        <w:spacing w:after="40"/>
      </w:pPr>
      <w:r>
        <w:t xml:space="preserve">    10.2 Registrar uso manual</w:t>
      </w:r>
    </w:p>
    <w:p>
      <w:pPr>
        <w:spacing w:after="40"/>
      </w:pPr>
      <w:r>
        <w:t xml:space="preserve">    10.3 Edición directa de celdas</w:t>
      </w:r>
    </w:p>
    <w:p>
      <w:pPr>
        <w:spacing w:after="40"/>
      </w:pPr>
      <w:r>
        <w:t xml:space="preserve">    10.4 Sincronizar desde DTE</w:t>
      </w:r>
    </w:p>
    <w:p>
      <w:pPr>
        <w:spacing w:after="40"/>
      </w:pPr>
      <w:r>
        <w:t>11. Módulo de Aplicaciones de campo</w:t>
      </w:r>
    </w:p>
    <w:p>
      <w:pPr>
        <w:spacing w:after="40"/>
      </w:pPr>
      <w:r>
        <w:t xml:space="preserve">    11.1 Crear una nueva aplicación</w:t>
      </w:r>
    </w:p>
    <w:p>
      <w:pPr>
        <w:spacing w:after="40"/>
      </w:pPr>
      <w:r>
        <w:t xml:space="preserve">    11.2 Agregar productos químicos</w:t>
      </w:r>
    </w:p>
    <w:p>
      <w:pPr>
        <w:spacing w:after="40"/>
      </w:pPr>
      <w:r>
        <w:t xml:space="preserve">    11.3 Calendario mensual</w:t>
      </w:r>
    </w:p>
    <w:p>
      <w:pPr>
        <w:spacing w:after="40"/>
      </w:pPr>
      <w:r>
        <w:t xml:space="preserve">    11.4 Gestionar aplicaciones existentes</w:t>
      </w:r>
    </w:p>
    <w:p>
      <w:pPr>
        <w:spacing w:after="40"/>
      </w:pPr>
      <w:r>
        <w:t>12. Chequeo semanal automático en segundo plano</w:t>
      </w:r>
    </w:p>
    <w:p>
      <w:pPr>
        <w:spacing w:after="40"/>
      </w:pPr>
      <w:r>
        <w:t>13. Configurar rutas</w:t>
      </w:r>
    </w:p>
    <w:p>
      <w:pPr>
        <w:spacing w:after="40"/>
      </w:pPr>
      <w:r>
        <w:t>14. Conexión con Power BI / Excel externo</w:t>
      </w:r>
    </w:p>
    <w:p>
      <w:pPr>
        <w:spacing w:after="40"/>
      </w:pPr>
      <w:r>
        <w:t>15. Estructura de la base de datos</w:t>
      </w:r>
    </w:p>
    <w:p>
      <w:pPr>
        <w:spacing w:after="40"/>
      </w:pPr>
      <w:r>
        <w:t>16. Catálogo de costos</w:t>
      </w:r>
    </w:p>
    <w:p>
      <w:pPr>
        <w:spacing w:after="40"/>
      </w:pPr>
      <w:r>
        <w:t>17. Preguntas frecuentes</w:t>
      </w:r>
    </w:p>
    <w:p>
      <w:r>
        <w:br w:type="page"/>
      </w:r>
    </w:p>
    <w:p>
      <w:pPr>
        <w:pStyle w:val="Heading1"/>
      </w:pPr>
      <w:r>
        <w:t>1. Introducción</w:t>
      </w:r>
    </w:p>
    <w:p>
      <w:r>
        <w:t>Terralix ERP es una aplicación de escritorio desarrollada en Python para la gestión automatizada de Documentos Tributarios Electrónicos (DTE) recibidos por Agrícola Las Tipuanas SPA. Combina descarga automática desde el SII, lectura inteligente de PDFs con GPT-4o, clasificación contable con Machine Learning local y un módulo completo de inventario de insumos agrícolas.</w:t>
      </w:r>
    </w:p>
    <w:p>
      <w:r>
        <w:t>La aplicación cubre el ciclo completo de gestión de facturas y boletas:</w:t>
      </w:r>
    </w:p>
    <w:p>
      <w:pPr>
        <w:pStyle w:val="ListBullet"/>
      </w:pPr>
      <w:r>
        <w:t>Descarga automática desde el Servicio de Impuestos Internos (SII)</w:t>
      </w:r>
    </w:p>
    <w:p>
      <w:pPr>
        <w:pStyle w:val="ListBullet"/>
      </w:pPr>
      <w:r>
        <w:t>Lectura inteligente de PDFs mediante visión artificial (GPT-4o)</w:t>
      </w:r>
    </w:p>
    <w:p>
      <w:pPr>
        <w:pStyle w:val="ListBullet"/>
      </w:pPr>
      <w:r>
        <w:t>Categorización contable automática con modelo de Machine Learning local</w:t>
      </w:r>
    </w:p>
    <w:p>
      <w:pPr>
        <w:pStyle w:val="ListBullet"/>
      </w:pPr>
      <w:r>
        <w:t>Completado automático de códigos de insumos y unidades de medida</w:t>
      </w:r>
    </w:p>
    <w:p>
      <w:pPr>
        <w:pStyle w:val="ListBullet"/>
      </w:pPr>
      <w:r>
        <w:t>Sincronización de inventario teórico desde los DTE comprados</w:t>
      </w:r>
    </w:p>
    <w:p>
      <w:pPr>
        <w:pStyle w:val="ListBullet"/>
      </w:pPr>
      <w:r>
        <w:t>Exportación a Excel para revisión manual y corrección</w:t>
      </w:r>
    </w:p>
    <w:p>
      <w:pPr>
        <w:pStyle w:val="ListBullet"/>
      </w:pPr>
      <w:r>
        <w:t>Aprendizaje continuo: las correcciones manuales reentrenan el modelo</w:t>
      </w:r>
    </w:p>
    <w:p>
      <w:pPr>
        <w:pStyle w:val="ListBullet"/>
      </w:pPr>
      <w:r>
        <w:t>Módulo de aplicaciones de campo con calendario mensual</w:t>
      </w:r>
    </w:p>
    <w:p>
      <w:pPr>
        <w:pStyle w:val="ListBullet"/>
      </w:pPr>
      <w:r>
        <w:t>Conexión directa con Power BI y Excel para análisis y reportes</w:t>
      </w:r>
    </w:p>
    <w:p>
      <w:pPr>
        <w:pStyle w:val="ListBullet"/>
      </w:pPr>
      <w:r>
        <w:t>Chequeo semanal automático en segundo plano</w:t>
      </w:r>
    </w:p>
    <w:p>
      <w:r>
        <w:t>El objetivo es que con un solo clic se actualice toda la base de datos, permitiéndote enfocarte en el análisis y la gestión, no en la carga manual de datos.</w:t>
      </w:r>
    </w:p>
    <w:p>
      <w:pPr>
        <w:pStyle w:val="Heading1"/>
      </w:pPr>
      <w:r>
        <w:t>2. Requisitos del sistema</w:t>
      </w:r>
    </w:p>
    <w:tbl>
      <w:tblPr>
        <w:tblStyle w:val="LightGrid-Accent1"/>
        <w:tblW w:type="auto" w:w="0"/>
        <w:jc w:val="center"/>
        <w:tblLook w:firstColumn="1" w:firstRow="1" w:lastColumn="0" w:lastRow="0" w:noHBand="0" w:noVBand="1" w:val="04A0"/>
      </w:tblPr>
      <w:tblGrid>
        <w:gridCol w:w="4320"/>
        <w:gridCol w:w="4320"/>
      </w:tblGrid>
      <w:tr>
        <w:tc>
          <w:tcPr>
            <w:tcW w:type="dxa" w:w="2835"/>
            <w:shd w:val="clear" w:color="auto" w:fill="0F6645"/>
          </w:tcPr>
          <w:p>
            <w:r/>
            <w:r>
              <w:rPr>
                <w:rFonts w:ascii="Calibri" w:hAnsi="Calibri"/>
                <w:b/>
                <w:color w:val="FFFFFF"/>
                <w:sz w:val="20"/>
              </w:rPr>
              <w:t>Componente</w:t>
            </w:r>
          </w:p>
        </w:tc>
        <w:tc>
          <w:tcPr>
            <w:tcW w:type="dxa" w:w="6803"/>
            <w:shd w:val="clear" w:color="auto" w:fill="0F6645"/>
          </w:tcPr>
          <w:p>
            <w:r/>
            <w:r>
              <w:rPr>
                <w:rFonts w:ascii="Calibri" w:hAnsi="Calibri"/>
                <w:b/>
                <w:color w:val="FFFFFF"/>
                <w:sz w:val="20"/>
              </w:rPr>
              <w:t>Requisito</w:t>
            </w:r>
          </w:p>
        </w:tc>
      </w:tr>
      <w:tr>
        <w:tc>
          <w:tcPr>
            <w:tcW w:type="dxa" w:w="2835"/>
          </w:tcPr>
          <w:p>
            <w:r/>
            <w:r>
              <w:rPr>
                <w:rFonts w:ascii="Calibri" w:hAnsi="Calibri"/>
                <w:sz w:val="20"/>
              </w:rPr>
              <w:t>Sistema operativo</w:t>
            </w:r>
          </w:p>
        </w:tc>
        <w:tc>
          <w:tcPr>
            <w:tcW w:type="dxa" w:w="6803"/>
          </w:tcPr>
          <w:p>
            <w:r/>
            <w:r>
              <w:rPr>
                <w:rFonts w:ascii="Calibri" w:hAnsi="Calibri"/>
                <w:sz w:val="20"/>
              </w:rPr>
              <w:t>Windows 10 / 11 (64 bits)</w:t>
            </w:r>
          </w:p>
        </w:tc>
      </w:tr>
      <w:tr>
        <w:tc>
          <w:tcPr>
            <w:tcW w:type="dxa" w:w="2835"/>
          </w:tcPr>
          <w:p>
            <w:r/>
            <w:r>
              <w:rPr>
                <w:rFonts w:ascii="Calibri" w:hAnsi="Calibri"/>
                <w:sz w:val="20"/>
              </w:rPr>
              <w:t>Python</w:t>
            </w:r>
          </w:p>
        </w:tc>
        <w:tc>
          <w:tcPr>
            <w:tcW w:type="dxa" w:w="6803"/>
          </w:tcPr>
          <w:p>
            <w:r/>
            <w:r>
              <w:rPr>
                <w:rFonts w:ascii="Calibri" w:hAnsi="Calibri"/>
                <w:sz w:val="20"/>
              </w:rPr>
              <w:t>3.11 o superior (incluido en el instalador)</w:t>
            </w:r>
          </w:p>
        </w:tc>
      </w:tr>
      <w:tr>
        <w:tc>
          <w:tcPr>
            <w:tcW w:type="dxa" w:w="2835"/>
          </w:tcPr>
          <w:p>
            <w:r/>
            <w:r>
              <w:rPr>
                <w:rFonts w:ascii="Calibri" w:hAnsi="Calibri"/>
                <w:sz w:val="20"/>
              </w:rPr>
              <w:t>RAM</w:t>
            </w:r>
          </w:p>
        </w:tc>
        <w:tc>
          <w:tcPr>
            <w:tcW w:type="dxa" w:w="6803"/>
          </w:tcPr>
          <w:p>
            <w:r/>
            <w:r>
              <w:rPr>
                <w:rFonts w:ascii="Calibri" w:hAnsi="Calibri"/>
                <w:sz w:val="20"/>
              </w:rPr>
              <w:t>4 GB mínimo, 8 GB recomendado</w:t>
            </w:r>
          </w:p>
        </w:tc>
      </w:tr>
      <w:tr>
        <w:tc>
          <w:tcPr>
            <w:tcW w:type="dxa" w:w="2835"/>
          </w:tcPr>
          <w:p>
            <w:r/>
            <w:r>
              <w:rPr>
                <w:rFonts w:ascii="Calibri" w:hAnsi="Calibri"/>
                <w:sz w:val="20"/>
              </w:rPr>
              <w:t>Disco</w:t>
            </w:r>
          </w:p>
        </w:tc>
        <w:tc>
          <w:tcPr>
            <w:tcW w:type="dxa" w:w="6803"/>
          </w:tcPr>
          <w:p>
            <w:r/>
            <w:r>
              <w:rPr>
                <w:rFonts w:ascii="Calibri" w:hAnsi="Calibri"/>
                <w:sz w:val="20"/>
              </w:rPr>
              <w:t>500 MB para la app + espacio para PDFs</w:t>
            </w:r>
          </w:p>
        </w:tc>
      </w:tr>
      <w:tr>
        <w:tc>
          <w:tcPr>
            <w:tcW w:type="dxa" w:w="2835"/>
          </w:tcPr>
          <w:p>
            <w:r/>
            <w:r>
              <w:rPr>
                <w:rFonts w:ascii="Calibri" w:hAnsi="Calibri"/>
                <w:sz w:val="20"/>
              </w:rPr>
              <w:t>Internet</w:t>
            </w:r>
          </w:p>
        </w:tc>
        <w:tc>
          <w:tcPr>
            <w:tcW w:type="dxa" w:w="6803"/>
          </w:tcPr>
          <w:p>
            <w:r/>
            <w:r>
              <w:rPr>
                <w:rFonts w:ascii="Calibri" w:hAnsi="Calibri"/>
                <w:sz w:val="20"/>
              </w:rPr>
              <w:t>Requerido para descarga SII, lectura IA e inicio de sesión</w:t>
            </w:r>
          </w:p>
        </w:tc>
      </w:tr>
      <w:tr>
        <w:tc>
          <w:tcPr>
            <w:tcW w:type="dxa" w:w="2835"/>
          </w:tcPr>
          <w:p>
            <w:r/>
            <w:r>
              <w:rPr>
                <w:rFonts w:ascii="Calibri" w:hAnsi="Calibri"/>
                <w:sz w:val="20"/>
              </w:rPr>
              <w:t>Navegador</w:t>
            </w:r>
          </w:p>
        </w:tc>
        <w:tc>
          <w:tcPr>
            <w:tcW w:type="dxa" w:w="6803"/>
          </w:tcPr>
          <w:p>
            <w:r/>
            <w:r>
              <w:rPr>
                <w:rFonts w:ascii="Calibri" w:hAnsi="Calibri"/>
                <w:sz w:val="20"/>
              </w:rPr>
              <w:t>Chromium (instalado automáticamente por Playwright)</w:t>
            </w:r>
          </w:p>
        </w:tc>
      </w:tr>
      <w:tr>
        <w:tc>
          <w:tcPr>
            <w:tcW w:type="dxa" w:w="2835"/>
          </w:tcPr>
          <w:p>
            <w:r/>
            <w:r>
              <w:rPr>
                <w:rFonts w:ascii="Calibri" w:hAnsi="Calibri"/>
                <w:sz w:val="20"/>
              </w:rPr>
              <w:t>Excel</w:t>
            </w:r>
          </w:p>
        </w:tc>
        <w:tc>
          <w:tcPr>
            <w:tcW w:type="dxa" w:w="6803"/>
          </w:tcPr>
          <w:p>
            <w:r/>
            <w:r>
              <w:rPr>
                <w:rFonts w:ascii="Calibri" w:hAnsi="Calibri"/>
                <w:sz w:val="20"/>
              </w:rPr>
              <w:t>Microsoft Excel o LibreOffice Calc (para revisión)</w:t>
            </w:r>
          </w:p>
        </w:tc>
      </w:tr>
      <w:tr>
        <w:tc>
          <w:tcPr>
            <w:tcW w:type="dxa" w:w="2835"/>
          </w:tcPr>
          <w:p>
            <w:r/>
            <w:r>
              <w:rPr>
                <w:rFonts w:ascii="Calibri" w:hAnsi="Calibri"/>
                <w:sz w:val="20"/>
              </w:rPr>
              <w:t>Cuenta Terralix</w:t>
            </w:r>
          </w:p>
        </w:tc>
        <w:tc>
          <w:tcPr>
            <w:tcW w:type="dxa" w:w="6803"/>
          </w:tcPr>
          <w:p>
            <w:r/>
            <w:r>
              <w:rPr>
                <w:rFonts w:ascii="Calibri" w:hAnsi="Calibri"/>
                <w:sz w:val="20"/>
              </w:rPr>
              <w:t>Email y contraseña proporcionados por el administrador</w:t>
            </w:r>
          </w:p>
        </w:tc>
      </w:tr>
    </w:tbl>
    <w:p>
      <w:pPr>
        <w:pStyle w:val="Heading1"/>
      </w:pPr>
      <w:r>
        <w:t>3. Instalación y primera ejecución</w:t>
      </w:r>
    </w:p>
    <w:p>
      <w:pPr>
        <w:pStyle w:val="Heading2"/>
      </w:pPr>
      <w:r>
        <w:t>3.1 Instalación</w:t>
      </w:r>
    </w:p>
    <w:p>
      <w:r>
        <w:t>Descarga el instalador TERRALIX_Setup.exe y ejecútalo con doble clic. El asistente instalará la aplicación en C:\Program Files\Terralix ERP\ y creará un acceso directo en el escritorio y el menú Inicio.</w:t>
      </w:r>
    </w:p>
    <w:p>
      <w:r>
        <w:rPr>
          <w:rFonts w:ascii="Calibri" w:hAnsi="Calibri"/>
          <w:i/>
          <w:sz w:val="20"/>
        </w:rPr>
        <w:t>ℹ️  Los datos del usuario (base de datos, PDFs, config.env, logs) se guardan en %APPDATA%\Terralix ERP\ y no se eliminan al desinstalar la aplicación.</w:t>
      </w:r>
    </w:p>
    <w:p>
      <w:pPr>
        <w:pStyle w:val="Heading2"/>
      </w:pPr>
      <w:r>
        <w:t>3.2 Primera ejecución</w:t>
      </w:r>
    </w:p>
    <w:p>
      <w:r>
        <w:t>En la primera ejecución, la aplicación mostrará un asistente de configuración inicial que te pedirá definir dos rutas esenciales: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551"/>
            <w:shd w:val="clear" w:color="auto" w:fill="0F6645"/>
          </w:tcPr>
          <w:p>
            <w:r/>
            <w:r>
              <w:rPr>
                <w:rFonts w:ascii="Calibri" w:hAnsi="Calibri"/>
                <w:b/>
                <w:color w:val="FFFFFF"/>
                <w:sz w:val="20"/>
              </w:rPr>
              <w:t>Ruta</w:t>
            </w:r>
          </w:p>
        </w:tc>
        <w:tc>
          <w:tcPr>
            <w:tcW w:type="dxa" w:w="4535"/>
            <w:shd w:val="clear" w:color="auto" w:fill="0F6645"/>
          </w:tcPr>
          <w:p>
            <w:r/>
            <w:r>
              <w:rPr>
                <w:rFonts w:ascii="Calibri" w:hAnsi="Calibri"/>
                <w:b/>
                <w:color w:val="FFFFFF"/>
                <w:sz w:val="20"/>
              </w:rPr>
              <w:t>Descripción</w:t>
            </w:r>
          </w:p>
        </w:tc>
        <w:tc>
          <w:tcPr>
            <w:tcW w:type="dxa" w:w="2551"/>
            <w:shd w:val="clear" w:color="auto" w:fill="0F6645"/>
          </w:tcPr>
          <w:p>
            <w:r/>
            <w:r>
              <w:rPr>
                <w:rFonts w:ascii="Calibri" w:hAnsi="Calibri"/>
                <w:b/>
                <w:color w:val="FFFFFF"/>
                <w:sz w:val="20"/>
              </w:rPr>
              <w:t>Ejemplo</w:t>
            </w:r>
          </w:p>
        </w:tc>
      </w:tr>
      <w:tr>
        <w:tc>
          <w:tcPr>
            <w:tcW w:type="dxa" w:w="2551"/>
          </w:tcPr>
          <w:p>
            <w:r/>
            <w:r>
              <w:rPr>
                <w:rFonts w:ascii="Calibri" w:hAnsi="Calibri"/>
                <w:sz w:val="20"/>
              </w:rPr>
              <w:t>Carpeta de PDFs</w:t>
            </w:r>
          </w:p>
        </w:tc>
        <w:tc>
          <w:tcPr>
            <w:tcW w:type="dxa" w:w="4535"/>
          </w:tcPr>
          <w:p>
            <w:r/>
            <w:r>
              <w:rPr>
                <w:rFonts w:ascii="Calibri" w:hAnsi="Calibri"/>
                <w:sz w:val="20"/>
              </w:rPr>
              <w:t>Donde se guardarán los PDF descargados del SII</w:t>
            </w:r>
          </w:p>
        </w:tc>
        <w:tc>
          <w:tcPr>
            <w:tcW w:type="dxa" w:w="2551"/>
          </w:tcPr>
          <w:p>
            <w:r/>
            <w:r>
              <w:rPr>
                <w:rFonts w:ascii="Calibri" w:hAnsi="Calibri"/>
                <w:sz w:val="20"/>
              </w:rPr>
              <w:t>C:\Users\...\DTE</w:t>
            </w:r>
          </w:p>
        </w:tc>
      </w:tr>
      <w:tr>
        <w:tc>
          <w:tcPr>
            <w:tcW w:type="dxa" w:w="2551"/>
          </w:tcPr>
          <w:p>
            <w:r/>
            <w:r>
              <w:rPr>
                <w:rFonts w:ascii="Calibri" w:hAnsi="Calibri"/>
                <w:sz w:val="20"/>
              </w:rPr>
              <w:t>Carpeta de base de datos</w:t>
            </w:r>
          </w:p>
        </w:tc>
        <w:tc>
          <w:tcPr>
            <w:tcW w:type="dxa" w:w="4535"/>
          </w:tcPr>
          <w:p>
            <w:r/>
            <w:r>
              <w:rPr>
                <w:rFonts w:ascii="Calibri" w:hAnsi="Calibri"/>
                <w:sz w:val="20"/>
              </w:rPr>
              <w:t>Donde se creará DteRecibidos_db.db</w:t>
            </w:r>
          </w:p>
        </w:tc>
        <w:tc>
          <w:tcPr>
            <w:tcW w:type="dxa" w:w="2551"/>
          </w:tcPr>
          <w:p>
            <w:r/>
            <w:r>
              <w:rPr>
                <w:rFonts w:ascii="Calibri" w:hAnsi="Calibri"/>
                <w:sz w:val="20"/>
              </w:rPr>
              <w:t>C:\Users\...\Base</w:t>
            </w:r>
          </w:p>
        </w:tc>
      </w:tr>
    </w:tbl>
    <w:p>
      <w:r>
        <w:t>Estas rutas se guardan en config.env y pueden cambiarse posteriormente desde el menú Opciones &gt; Configurar Rutas (PDF / Base de Datos).</w:t>
      </w:r>
    </w:p>
    <w:p>
      <w:pPr>
        <w:pStyle w:val="Heading1"/>
      </w:pPr>
      <w:r>
        <w:t>4. Inicio de sesión</w:t>
      </w:r>
    </w:p>
    <w:p>
      <w:r>
        <w:t>Al abrir Terralix ERP aparece la ventana de ingreso. El sistema utiliza autenticación segura a través de Supabase con email y contraseña. Solo los usuarios autorizados por el administrador pueden acceder.</w:t>
      </w:r>
    </w:p>
    <w:p>
      <w:pPr>
        <w:pStyle w:val="Heading2"/>
      </w:pPr>
      <w:r>
        <w:t>4.1 Iniciar sesión</w:t>
      </w:r>
    </w:p>
    <w:p>
      <w:pPr>
        <w:pStyle w:val="ListBullet"/>
      </w:pPr>
      <w:r>
        <w:t>Escribe tu email en el campo correspondiente.</w:t>
      </w:r>
    </w:p>
    <w:p>
      <w:pPr>
        <w:pStyle w:val="ListBullet"/>
      </w:pPr>
      <w:r>
        <w:t>Escribe tu contraseña.</w:t>
      </w:r>
    </w:p>
    <w:p>
      <w:pPr>
        <w:pStyle w:val="ListBullet"/>
      </w:pPr>
      <w:r>
        <w:t>Presiona el botón Continuar o la tecla Enter.</w:t>
      </w:r>
    </w:p>
    <w:p>
      <w:pPr>
        <w:pStyle w:val="ListBullet"/>
      </w:pPr>
      <w:r>
        <w:t>Mientras se verifica, aparecerá el mensaje ‘Conectando...’</w:t>
      </w:r>
    </w:p>
    <w:p>
      <w:pPr>
        <w:pStyle w:val="ListBullet"/>
      </w:pPr>
      <w:r>
        <w:t>Si las credenciales son incorrectas, se muestra un mensaje de error en rojo.</w:t>
      </w:r>
    </w:p>
    <w:tbl>
      <w:tblPr>
        <w:tblStyle w:val="LightGrid-Accent1"/>
        <w:tblW w:type="auto" w:w="0"/>
        <w:jc w:val="center"/>
        <w:tblLook w:firstColumn="1" w:firstRow="1" w:lastColumn="0" w:lastRow="0" w:noHBand="0" w:noVBand="1" w:val="04A0"/>
      </w:tblPr>
      <w:tblGrid>
        <w:gridCol w:w="4320"/>
        <w:gridCol w:w="4320"/>
      </w:tblGrid>
      <w:tr>
        <w:tc>
          <w:tcPr>
            <w:tcW w:type="dxa" w:w="2835"/>
            <w:shd w:val="clear" w:color="auto" w:fill="0F6645"/>
          </w:tcPr>
          <w:p>
            <w:r/>
            <w:r>
              <w:rPr>
                <w:rFonts w:ascii="Calibri" w:hAnsi="Calibri"/>
                <w:b/>
                <w:color w:val="FFFFFF"/>
                <w:sz w:val="20"/>
              </w:rPr>
              <w:t>Atajo</w:t>
            </w:r>
          </w:p>
        </w:tc>
        <w:tc>
          <w:tcPr>
            <w:tcW w:type="dxa" w:w="6803"/>
            <w:shd w:val="clear" w:color="auto" w:fill="0F6645"/>
          </w:tcPr>
          <w:p>
            <w:r/>
            <w:r>
              <w:rPr>
                <w:rFonts w:ascii="Calibri" w:hAnsi="Calibri"/>
                <w:b/>
                <w:color w:val="FFFFFF"/>
                <w:sz w:val="20"/>
              </w:rPr>
              <w:t>Acción</w:t>
            </w:r>
          </w:p>
        </w:tc>
      </w:tr>
      <w:tr>
        <w:tc>
          <w:tcPr>
            <w:tcW w:type="dxa" w:w="2835"/>
          </w:tcPr>
          <w:p>
            <w:r/>
            <w:r>
              <w:rPr>
                <w:rFonts w:ascii="Calibri" w:hAnsi="Calibri"/>
                <w:sz w:val="20"/>
              </w:rPr>
              <w:t>Enter / KP_Enter</w:t>
            </w:r>
          </w:p>
        </w:tc>
        <w:tc>
          <w:tcPr>
            <w:tcW w:type="dxa" w:w="6803"/>
          </w:tcPr>
          <w:p>
            <w:r/>
            <w:r>
              <w:rPr>
                <w:rFonts w:ascii="Calibri" w:hAnsi="Calibri"/>
                <w:sz w:val="20"/>
              </w:rPr>
              <w:t>Iniciar sesión (equivale a presionar Continuar)</w:t>
            </w:r>
          </w:p>
        </w:tc>
      </w:tr>
      <w:tr>
        <w:tc>
          <w:tcPr>
            <w:tcW w:type="dxa" w:w="2835"/>
          </w:tcPr>
          <w:p>
            <w:r/>
            <w:r>
              <w:rPr>
                <w:rFonts w:ascii="Calibri" w:hAnsi="Calibri"/>
                <w:sz w:val="20"/>
              </w:rPr>
              <w:t>Escape</w:t>
            </w:r>
          </w:p>
        </w:tc>
        <w:tc>
          <w:tcPr>
            <w:tcW w:type="dxa" w:w="6803"/>
          </w:tcPr>
          <w:p>
            <w:r/>
            <w:r>
              <w:rPr>
                <w:rFonts w:ascii="Calibri" w:hAnsi="Calibri"/>
                <w:sz w:val="20"/>
              </w:rPr>
              <w:t>Salir de la aplicación</w:t>
            </w:r>
          </w:p>
        </w:tc>
      </w:tr>
    </w:tbl>
    <w:p>
      <w:pPr>
        <w:pStyle w:val="Heading2"/>
      </w:pPr>
      <w:r>
        <w:t>4.2 Recordar credenciales</w:t>
      </w:r>
    </w:p>
    <w:p>
      <w:r>
        <w:t>Si marcas la casilla ‘Recordar credenciales’, la aplicación guardará tu email y contraseña de forma segura en el Administrador de Credenciales de Windows (Windows Credential Manager). La próxima vez que abras la app, los campos se rellenarán automáticamente.</w:t>
      </w:r>
    </w:p>
    <w:p>
      <w:pPr>
        <w:pStyle w:val="Heading2"/>
      </w:pPr>
      <w:r>
        <w:t>4.3 Recuperar contraseña</w:t>
      </w:r>
    </w:p>
    <w:p>
      <w:r>
        <w:t>Si olvidaste tu contraseña, sigue estos pasos:</w:t>
      </w:r>
    </w:p>
    <w:p>
      <w:r>
        <w:rPr>
          <w:b/>
        </w:rPr>
        <w:t xml:space="preserve">Paso 1: </w:t>
      </w:r>
      <w:r>
        <w:t>Escribe tu email en el campo correspondiente.</w:t>
      </w:r>
    </w:p>
    <w:p>
      <w:r>
        <w:rPr>
          <w:b/>
        </w:rPr>
        <w:t xml:space="preserve">Paso 2: </w:t>
      </w:r>
      <w:r>
        <w:t>Haz clic en el enlace azul ‘¿Olvidaste tu contraseña?’</w:t>
      </w:r>
    </w:p>
    <w:p>
      <w:r>
        <w:rPr>
          <w:b/>
        </w:rPr>
        <w:t xml:space="preserve">Paso 3: </w:t>
      </w:r>
      <w:r>
        <w:t>Revisa tu bandeja de entrada (y la carpeta spam).</w:t>
      </w:r>
    </w:p>
    <w:p>
      <w:r>
        <w:rPr>
          <w:b/>
        </w:rPr>
        <w:t xml:space="preserve">Paso 4: </w:t>
      </w:r>
      <w:r>
        <w:t>Haz clic en el enlace del correo de recuperación.</w:t>
      </w:r>
    </w:p>
    <w:p>
      <w:r>
        <w:rPr>
          <w:b/>
        </w:rPr>
        <w:t xml:space="preserve">Paso 5: </w:t>
      </w:r>
      <w:r>
        <w:t>Se abrirá automáticamente una ventana en la app para escribir tu nueva contraseña.</w:t>
      </w:r>
    </w:p>
    <w:p>
      <w:r>
        <w:rPr>
          <w:b/>
        </w:rPr>
        <w:t xml:space="preserve">Paso 6: </w:t>
      </w:r>
      <w:r>
        <w:t>Ingresa y confirma la nueva contraseña (mínimo 6 caracteres).</w:t>
      </w:r>
    </w:p>
    <w:p>
      <w:pPr>
        <w:pStyle w:val="Heading1"/>
      </w:pPr>
      <w:r>
        <w:t>5. Pantalla principal</w:t>
      </w:r>
    </w:p>
    <w:p>
      <w:r>
        <w:t>Tras iniciar sesión, la ventana de login se transforma en la aplicación principal. La pantalla es redimensionable y se adapta automáticamente al tamaño de la ventana. La interfaz utiliza tres pestañas en la parte superior.</w:t>
      </w:r>
    </w:p>
    <w:p>
      <w:pPr>
        <w:pStyle w:val="Heading2"/>
      </w:pPr>
      <w:r>
        <w:t>5.1 Pestaña Actualizar</w:t>
      </w:r>
    </w:p>
    <w:p>
      <w:r>
        <w:t>Es la pestaña principal. Contiene a la izquierda el logo de Terralix y el botón Actualizar que ejecuta el pipeline completo de 6 etapas. A la derecha hay una consola de texto que muestra el progreso en tiempo real y dos barras de progreso: una para las descargas y otra para la lectura de PDFs.</w:t>
      </w:r>
    </w:p>
    <w:p>
      <w:pPr>
        <w:pStyle w:val="Heading2"/>
      </w:pPr>
      <w:r>
        <w:t>5.2 Pestaña Inventario</w:t>
      </w:r>
    </w:p>
    <w:p>
      <w:r>
        <w:t>Módulo de gestión de inventario de insumos agrícolas. Muestra el stock actual de cada producto, permite registrar usos manuales y editar información del catálogo. Ver sección 10 para el detalle completo.</w:t>
      </w:r>
    </w:p>
    <w:p>
      <w:pPr>
        <w:pStyle w:val="Heading2"/>
      </w:pPr>
      <w:r>
        <w:t>5.3 Pestaña Aplicaciones</w:t>
      </w:r>
    </w:p>
    <w:p>
      <w:r>
        <w:t>Módulo de planificación de aplicaciones de campo (tratamientos fitosanitarios, fertilizaciones, etc.). Incluye un calendario mensual y la posibilidad de registrar los productos químicos utilizados en cada aplicación. Ver sección 11 para el detalle.</w:t>
      </w:r>
    </w:p>
    <w:p>
      <w:pPr>
        <w:pStyle w:val="Heading2"/>
      </w:pPr>
      <w:r>
        <w:t>5.4 Barra de menú superior</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0F6645"/>
          </w:tcPr>
          <w:p>
            <w:r/>
            <w:r>
              <w:rPr>
                <w:rFonts w:ascii="Calibri" w:hAnsi="Calibri"/>
                <w:b/>
                <w:color w:val="FFFFFF"/>
                <w:sz w:val="20"/>
              </w:rPr>
              <w:t>Menú</w:t>
            </w:r>
          </w:p>
        </w:tc>
        <w:tc>
          <w:tcPr>
            <w:tcW w:type="dxa" w:w="3118"/>
            <w:shd w:val="clear" w:color="auto" w:fill="0F6645"/>
          </w:tcPr>
          <w:p>
            <w:r/>
            <w:r>
              <w:rPr>
                <w:rFonts w:ascii="Calibri" w:hAnsi="Calibri"/>
                <w:b/>
                <w:color w:val="FFFFFF"/>
                <w:sz w:val="20"/>
              </w:rPr>
              <w:t>Opción</w:t>
            </w:r>
          </w:p>
        </w:tc>
        <w:tc>
          <w:tcPr>
            <w:tcW w:type="dxa" w:w="4819"/>
            <w:shd w:val="clear" w:color="auto" w:fill="0F6645"/>
          </w:tcPr>
          <w:p>
            <w:r/>
            <w:r>
              <w:rPr>
                <w:rFonts w:ascii="Calibri" w:hAnsi="Calibri"/>
                <w:b/>
                <w:color w:val="FFFFFF"/>
                <w:sz w:val="20"/>
              </w:rPr>
              <w:t>Función</w:t>
            </w:r>
          </w:p>
        </w:tc>
      </w:tr>
      <w:tr>
        <w:tc>
          <w:tcPr>
            <w:tcW w:type="dxa" w:w="1701"/>
          </w:tcPr>
          <w:p>
            <w:r/>
            <w:r>
              <w:rPr>
                <w:rFonts w:ascii="Calibri" w:hAnsi="Calibri"/>
                <w:sz w:val="20"/>
              </w:rPr>
              <w:t>Excel</w:t>
            </w:r>
          </w:p>
        </w:tc>
        <w:tc>
          <w:tcPr>
            <w:tcW w:type="dxa" w:w="3118"/>
          </w:tcPr>
          <w:p>
            <w:r/>
            <w:r>
              <w:rPr>
                <w:rFonts w:ascii="Calibri" w:hAnsi="Calibri"/>
                <w:sz w:val="20"/>
              </w:rPr>
              <w:t>Exportar Excel</w:t>
            </w:r>
          </w:p>
        </w:tc>
        <w:tc>
          <w:tcPr>
            <w:tcW w:type="dxa" w:w="4819"/>
          </w:tcPr>
          <w:p>
            <w:r/>
            <w:r>
              <w:rPr>
                <w:rFonts w:ascii="Calibri" w:hAnsi="Calibri"/>
                <w:sz w:val="20"/>
              </w:rPr>
              <w:t>Genera DteRecibidos_revision.xlsx con todos los datos para revisión</w:t>
            </w:r>
          </w:p>
        </w:tc>
      </w:tr>
      <w:tr>
        <w:tc>
          <w:tcPr>
            <w:tcW w:type="dxa" w:w="1701"/>
          </w:tcPr>
          <w:p>
            <w:r/>
            <w:r>
              <w:rPr>
                <w:rFonts w:ascii="Calibri" w:hAnsi="Calibri"/>
                <w:sz w:val="20"/>
              </w:rPr>
              <w:t>Excel</w:t>
            </w:r>
          </w:p>
        </w:tc>
        <w:tc>
          <w:tcPr>
            <w:tcW w:type="dxa" w:w="3118"/>
          </w:tcPr>
          <w:p>
            <w:r/>
            <w:r>
              <w:rPr>
                <w:rFonts w:ascii="Calibri" w:hAnsi="Calibri"/>
                <w:sz w:val="20"/>
              </w:rPr>
              <w:t>Importar Excel</w:t>
            </w:r>
          </w:p>
        </w:tc>
        <w:tc>
          <w:tcPr>
            <w:tcW w:type="dxa" w:w="4819"/>
          </w:tcPr>
          <w:p>
            <w:r/>
            <w:r>
              <w:rPr>
                <w:rFonts w:ascii="Calibri" w:hAnsi="Calibri"/>
                <w:sz w:val="20"/>
              </w:rPr>
              <w:t>Lee correcciones del Excel, actualiza la DB y reentrena el modelo ML</w:t>
            </w:r>
          </w:p>
        </w:tc>
      </w:tr>
      <w:tr>
        <w:tc>
          <w:tcPr>
            <w:tcW w:type="dxa" w:w="1701"/>
          </w:tcPr>
          <w:p>
            <w:r/>
            <w:r>
              <w:rPr>
                <w:rFonts w:ascii="Calibri" w:hAnsi="Calibri"/>
                <w:sz w:val="20"/>
              </w:rPr>
              <w:t>Inventario</w:t>
            </w:r>
          </w:p>
        </w:tc>
        <w:tc>
          <w:tcPr>
            <w:tcW w:type="dxa" w:w="3118"/>
          </w:tcPr>
          <w:p>
            <w:r/>
            <w:r>
              <w:rPr>
                <w:rFonts w:ascii="Calibri" w:hAnsi="Calibri"/>
                <w:sz w:val="20"/>
              </w:rPr>
              <w:t>Refrescar Inventario</w:t>
            </w:r>
          </w:p>
        </w:tc>
        <w:tc>
          <w:tcPr>
            <w:tcW w:type="dxa" w:w="4819"/>
          </w:tcPr>
          <w:p>
            <w:r/>
            <w:r>
              <w:rPr>
                <w:rFonts w:ascii="Calibri" w:hAnsi="Calibri"/>
                <w:sz w:val="20"/>
              </w:rPr>
              <w:t>Sincroniza el inventario desde los DTE (equivale al botón Refrescar del tab)</w:t>
            </w:r>
          </w:p>
        </w:tc>
      </w:tr>
      <w:tr>
        <w:tc>
          <w:tcPr>
            <w:tcW w:type="dxa" w:w="1701"/>
          </w:tcPr>
          <w:p>
            <w:r/>
            <w:r>
              <w:rPr>
                <w:rFonts w:ascii="Calibri" w:hAnsi="Calibri"/>
                <w:sz w:val="20"/>
              </w:rPr>
              <w:t>Aplicaciones</w:t>
            </w:r>
          </w:p>
        </w:tc>
        <w:tc>
          <w:tcPr>
            <w:tcW w:type="dxa" w:w="3118"/>
          </w:tcPr>
          <w:p>
            <w:r/>
            <w:r>
              <w:rPr>
                <w:rFonts w:ascii="Calibri" w:hAnsi="Calibri"/>
                <w:sz w:val="20"/>
              </w:rPr>
              <w:t>Refrescar Aplicaciones</w:t>
            </w:r>
          </w:p>
        </w:tc>
        <w:tc>
          <w:tcPr>
            <w:tcW w:type="dxa" w:w="4819"/>
          </w:tcPr>
          <w:p>
            <w:r/>
            <w:r>
              <w:rPr>
                <w:rFonts w:ascii="Calibri" w:hAnsi="Calibri"/>
                <w:sz w:val="20"/>
              </w:rPr>
              <w:t>Recarga el calendario y la lista de aplicaciones de campo</w:t>
            </w:r>
          </w:p>
        </w:tc>
      </w:tr>
      <w:tr>
        <w:tc>
          <w:tcPr>
            <w:tcW w:type="dxa" w:w="1701"/>
          </w:tcPr>
          <w:p>
            <w:r/>
            <w:r>
              <w:rPr>
                <w:rFonts w:ascii="Calibri" w:hAnsi="Calibri"/>
                <w:sz w:val="20"/>
              </w:rPr>
              <w:t>Opciones</w:t>
            </w:r>
          </w:p>
        </w:tc>
        <w:tc>
          <w:tcPr>
            <w:tcW w:type="dxa" w:w="3118"/>
          </w:tcPr>
          <w:p>
            <w:r/>
            <w:r>
              <w:rPr>
                <w:rFonts w:ascii="Calibri" w:hAnsi="Calibri"/>
                <w:sz w:val="20"/>
              </w:rPr>
              <w:t>Configurar Rutas (PDF / Base de Datos)</w:t>
            </w:r>
          </w:p>
        </w:tc>
        <w:tc>
          <w:tcPr>
            <w:tcW w:type="dxa" w:w="4819"/>
          </w:tcPr>
          <w:p>
            <w:r/>
            <w:r>
              <w:rPr>
                <w:rFonts w:ascii="Calibri" w:hAnsi="Calibri"/>
                <w:sz w:val="20"/>
              </w:rPr>
              <w:t>Permite cambiar la carpeta de PDFs y la ruta de la base de datos</w:t>
            </w:r>
          </w:p>
        </w:tc>
      </w:tr>
      <w:tr>
        <w:tc>
          <w:tcPr>
            <w:tcW w:type="dxa" w:w="1701"/>
          </w:tcPr>
          <w:p>
            <w:r/>
            <w:r>
              <w:rPr>
                <w:rFonts w:ascii="Calibri" w:hAnsi="Calibri"/>
                <w:sz w:val="20"/>
              </w:rPr>
              <w:t>Ayuda</w:t>
            </w:r>
          </w:p>
        </w:tc>
        <w:tc>
          <w:tcPr>
            <w:tcW w:type="dxa" w:w="3118"/>
          </w:tcPr>
          <w:p>
            <w:r/>
            <w:r>
              <w:rPr>
                <w:rFonts w:ascii="Calibri" w:hAnsi="Calibri"/>
                <w:sz w:val="20"/>
              </w:rPr>
              <w:t>Manual de usuario</w:t>
            </w:r>
          </w:p>
        </w:tc>
        <w:tc>
          <w:tcPr>
            <w:tcW w:type="dxa" w:w="4819"/>
          </w:tcPr>
          <w:p>
            <w:r/>
            <w:r>
              <w:rPr>
                <w:rFonts w:ascii="Calibri" w:hAnsi="Calibri"/>
                <w:sz w:val="20"/>
              </w:rPr>
              <w:t>Abre este manual en formato PDF</w:t>
            </w:r>
          </w:p>
        </w:tc>
      </w:tr>
    </w:tbl>
    <w:p>
      <w:pPr>
        <w:pStyle w:val="Heading1"/>
      </w:pPr>
      <w:r>
        <w:t>6. Actualizar Base de Datos (pipeline completo — 6 etapas)</w:t>
      </w:r>
    </w:p>
    <w:p>
      <w:r>
        <w:t>El botón Actualizar ejecuta las 6 etapas del pipeline de forma secuencial. Cada etapa se muestra en la consola con el formato [N/6]. No cierres la ventana hasta que aparezca el mensaje ‘Flujo completo terminado correctamente.’</w:t>
      </w:r>
    </w:p>
    <w:p>
      <w:r>
        <w:rPr>
          <w:rFonts w:ascii="Calibri" w:hAnsi="Calibri"/>
          <w:b/>
          <w:color w:val="B71C1C"/>
          <w:sz w:val="20"/>
        </w:rPr>
        <w:t xml:space="preserve">⚠️  Importante:  </w:t>
      </w:r>
      <w:r>
        <w:rPr>
          <w:rFonts w:ascii="Calibri" w:hAnsi="Calibri"/>
          <w:sz w:val="20"/>
        </w:rPr>
        <w:t>Si otro proceso del pipeline ya está en ejecución (por ejemplo el chequeo semanal automático), el botón Actualizar mostrará un aviso y no iniciará hasta que el proceso anterior termine.</w:t>
      </w:r>
    </w:p>
    <w:p>
      <w:pPr>
        <w:pStyle w:val="Heading2"/>
      </w:pPr>
      <w:r>
        <w:t>Etapa 1: Descarga desde SII</w:t>
      </w:r>
    </w:p>
    <w:p>
      <w:r>
        <w:t>Se conecta automáticamente al Servicio de Impuestos Internos usando las credenciales configuradas en config.env (RUT y CLAVE). Un navegador Chromium invisible navega por el portal del SII, página por página, y descarga los PDF de facturas y boletas recibidas que aún no estén en la carpeta local.</w:t>
      </w:r>
    </w:p>
    <w:p>
      <w:pPr>
        <w:pStyle w:val="ListBullet"/>
      </w:pPr>
      <w:r>
        <w:t>La barra Descargas muestra el progreso (N / total).</w:t>
      </w:r>
    </w:p>
    <w:p>
      <w:pPr>
        <w:pStyle w:val="ListBullet"/>
      </w:pPr>
      <w:r>
        <w:t>Si ya existe el PDF, se omite para evitar duplicados.</w:t>
      </w:r>
    </w:p>
    <w:p>
      <w:pPr>
        <w:pStyle w:val="ListBullet"/>
      </w:pPr>
      <w:r>
        <w:t>Si la descarga falla, se continúa con los archivos disponibles.</w:t>
      </w:r>
    </w:p>
    <w:p>
      <w:pPr>
        <w:pStyle w:val="Heading2"/>
      </w:pPr>
      <w:r>
        <w:t>Etapa 2: Lectura IA de PDFs</w:t>
      </w:r>
    </w:p>
    <w:p>
      <w:r>
        <w:t>Cada PDF nuevo se convierte a imágenes y se envía a GPT-4o (visión) que extrae la información estructurada: emisor, folio, fecha, montos y el detalle línea por línea (descripción, cantidad, precio unitario, monto). Los datos se guardan en las tablas documentos y detalle.</w:t>
      </w:r>
    </w:p>
    <w:p>
      <w:pPr>
        <w:pStyle w:val="ListBullet"/>
      </w:pPr>
      <w:r>
        <w:t>La barra Lectura PDF muestra el porcentaje completado.</w:t>
      </w:r>
    </w:p>
    <w:p>
      <w:pPr>
        <w:pStyle w:val="ListBullet"/>
      </w:pPr>
      <w:r>
        <w:t>Si un PDF falla, se reintenta hasta 4 veces con espera entre reintentos.</w:t>
      </w:r>
    </w:p>
    <w:p>
      <w:pPr>
        <w:pStyle w:val="ListBullet"/>
      </w:pPr>
      <w:r>
        <w:t>Los documentos ya existentes en la DB se omiten automáticamente.</w:t>
      </w:r>
    </w:p>
    <w:p>
      <w:pPr>
        <w:pStyle w:val="Heading2"/>
      </w:pPr>
      <w:r>
        <w:t>Etapa 3: Categorización contable</w:t>
      </w:r>
    </w:p>
    <w:p>
      <w:r>
        <w:t>Cada línea de detalle se clasifica automáticamente usando un sistema de 3 capas:</w:t>
      </w:r>
    </w:p>
    <w:p>
      <w:r>
        <w:rPr>
          <w:b/>
        </w:rPr>
        <w:t xml:space="preserve">Capa 1 – Reglas locales: </w:t>
      </w:r>
      <w:r>
        <w:t>Patrones de proveedor y descripción (ej.: si el proveedor es una autopista, la categoría es MANTENCIÓN &gt; VEHÍCULOS &gt; PEAJES). Confianza: 90-95%.</w:t>
      </w:r>
    </w:p>
    <w:p>
      <w:r>
        <w:rPr>
          <w:b/>
        </w:rPr>
        <w:t xml:space="preserve">Capa 2 – Mantenedor de proveedores: </w:t>
      </w:r>
      <w:r>
        <w:t>Si el proveedor ya fue clasificado antes con alta confianza, se reutiliza esa categoría. Confianza: 92%.</w:t>
      </w:r>
    </w:p>
    <w:p>
      <w:r>
        <w:rPr>
          <w:b/>
        </w:rPr>
        <w:t xml:space="preserve">Capa 3 – Modelo ML local: </w:t>
      </w:r>
      <w:r>
        <w:t>Un clasificador TF-IDF + LinearSVC entrenado con los datos históricos. Usa la descripción, proveedor, giro y temporada agrícola para predecir la categoría. Funciona sin internet y sin costo de API.</w:t>
      </w:r>
    </w:p>
    <w:p>
      <w:pPr>
        <w:pStyle w:val="Heading2"/>
      </w:pPr>
      <w:r>
        <w:t>Etapa 4: Backfill de códigos (INSUMOS_AGRÍCOLAS)</w:t>
      </w:r>
    </w:p>
    <w:p>
      <w:r>
        <w:t>Después de clasificar, vuelve a leer los PDFs de la categoría INSUMOS_AGRÍCOLAS para extraer el código del producto (ej.: código de agroquímico o fertilizante). Esta información es crítica para el módulo de inventario. Solo procesa los documentos que aún no tienen código asignado.</w:t>
      </w:r>
    </w:p>
    <w:p>
      <w:pPr>
        <w:pStyle w:val="Heading2"/>
      </w:pPr>
      <w:r>
        <w:t>Etapa 5: Backfill de unidades</w:t>
      </w:r>
    </w:p>
    <w:p>
      <w:r>
        <w:t>Completa la columna unidad (litros, kg, saco, etc.) para los INSUMOS_AGRÍCOLAS que no la tienen, usando los datos de debug JSON guardados localmente durante la lectura IA. No requiere llamadas a la API de OpenAI.</w:t>
      </w:r>
    </w:p>
    <w:p>
      <w:pPr>
        <w:pStyle w:val="Heading2"/>
      </w:pPr>
      <w:r>
        <w:t>Etapa 6: Sincronización automática de inventario</w:t>
      </w:r>
    </w:p>
    <w:p>
      <w:r>
        <w:t>Sincroniza el inventario teórico de insumos a partir de los datos de detalle. Solo considera documentos tipo Factura y productos con código asignado (ignora código=‘-’). Actualiza el catálogo de insumos y los movimientos de entrada en el módulo de Inventario.</w:t>
      </w:r>
    </w:p>
    <w:p>
      <w:pPr>
        <w:pStyle w:val="Heading1"/>
      </w:pPr>
      <w:r>
        <w:t>7. Exportar Excel para revisión</w:t>
      </w:r>
    </w:p>
    <w:p>
      <w:r>
        <w:t>Ve al menú Excel &gt; Exportar Excel. La aplicación genera el archivo DteRecibidos_revision.xlsx en la misma carpeta de la base de datos.</w:t>
      </w:r>
    </w:p>
    <w:p>
      <w:pPr>
        <w:pStyle w:val="Heading2"/>
      </w:pPr>
      <w:r>
        <w:t>Estructura del Excel</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0F6645"/>
          </w:tcPr>
          <w:p>
            <w:r/>
            <w:r>
              <w:rPr>
                <w:rFonts w:ascii="Calibri" w:hAnsi="Calibri"/>
                <w:b/>
                <w:color w:val="FFFFFF"/>
                <w:sz w:val="20"/>
              </w:rPr>
              <w:t>Hoja</w:t>
            </w:r>
          </w:p>
        </w:tc>
        <w:tc>
          <w:tcPr>
            <w:tcW w:type="dxa" w:w="5669"/>
            <w:shd w:val="clear" w:color="auto" w:fill="0F6645"/>
          </w:tcPr>
          <w:p>
            <w:r/>
            <w:r>
              <w:rPr>
                <w:rFonts w:ascii="Calibri" w:hAnsi="Calibri"/>
                <w:b/>
                <w:color w:val="FFFFFF"/>
                <w:sz w:val="20"/>
              </w:rPr>
              <w:t>Contenido</w:t>
            </w:r>
          </w:p>
        </w:tc>
        <w:tc>
          <w:tcPr>
            <w:tcW w:type="dxa" w:w="2268"/>
            <w:shd w:val="clear" w:color="auto" w:fill="0F6645"/>
          </w:tcPr>
          <w:p>
            <w:r/>
            <w:r>
              <w:rPr>
                <w:rFonts w:ascii="Calibri" w:hAnsi="Calibri"/>
                <w:b/>
                <w:color w:val="FFFFFF"/>
                <w:sz w:val="20"/>
              </w:rPr>
              <w:t>Editable</w:t>
            </w:r>
          </w:p>
        </w:tc>
      </w:tr>
      <w:tr>
        <w:tc>
          <w:tcPr>
            <w:tcW w:type="dxa" w:w="1701"/>
          </w:tcPr>
          <w:p>
            <w:r/>
            <w:r>
              <w:rPr>
                <w:rFonts w:ascii="Calibri" w:hAnsi="Calibri"/>
                <w:sz w:val="20"/>
              </w:rPr>
              <w:t>detalle</w:t>
            </w:r>
          </w:p>
        </w:tc>
        <w:tc>
          <w:tcPr>
            <w:tcW w:type="dxa" w:w="5669"/>
          </w:tcPr>
          <w:p>
            <w:r/>
            <w:r>
              <w:rPr>
                <w:rFonts w:ascii="Calibri" w:hAnsi="Calibri"/>
                <w:sz w:val="20"/>
              </w:rPr>
              <w:t>Todas las líneas de detalle con su clasificación</w:t>
            </w:r>
          </w:p>
        </w:tc>
        <w:tc>
          <w:tcPr>
            <w:tcW w:type="dxa" w:w="2268"/>
          </w:tcPr>
          <w:p>
            <w:r/>
            <w:r>
              <w:rPr>
                <w:rFonts w:ascii="Calibri" w:hAnsi="Calibri"/>
                <w:sz w:val="20"/>
              </w:rPr>
              <w:t>Sí (columnas de categoría)</w:t>
            </w:r>
          </w:p>
        </w:tc>
      </w:tr>
      <w:tr>
        <w:tc>
          <w:tcPr>
            <w:tcW w:type="dxa" w:w="1701"/>
          </w:tcPr>
          <w:p>
            <w:r/>
            <w:r>
              <w:rPr>
                <w:rFonts w:ascii="Calibri" w:hAnsi="Calibri"/>
                <w:sz w:val="20"/>
              </w:rPr>
              <w:t>catálogo</w:t>
            </w:r>
          </w:p>
        </w:tc>
        <w:tc>
          <w:tcPr>
            <w:tcW w:type="dxa" w:w="5669"/>
          </w:tcPr>
          <w:p>
            <w:r/>
            <w:r>
              <w:rPr>
                <w:rFonts w:ascii="Calibri" w:hAnsi="Calibri"/>
                <w:sz w:val="20"/>
              </w:rPr>
              <w:t>Las combinaciones válidas de categoría/subcategoría/tipo_gasto</w:t>
            </w:r>
          </w:p>
        </w:tc>
        <w:tc>
          <w:tcPr>
            <w:tcW w:type="dxa" w:w="2268"/>
          </w:tcPr>
          <w:p>
            <w:r/>
            <w:r>
              <w:rPr>
                <w:rFonts w:ascii="Calibri" w:hAnsi="Calibri"/>
                <w:sz w:val="20"/>
              </w:rPr>
              <w:t>No (solo referencia)</w:t>
            </w:r>
          </w:p>
        </w:tc>
      </w:tr>
      <w:tr>
        <w:tc>
          <w:tcPr>
            <w:tcW w:type="dxa" w:w="1701"/>
          </w:tcPr>
          <w:p>
            <w:r/>
            <w:r>
              <w:rPr>
                <w:rFonts w:ascii="Calibri" w:hAnsi="Calibri"/>
                <w:sz w:val="20"/>
              </w:rPr>
              <w:t>documentos</w:t>
            </w:r>
          </w:p>
        </w:tc>
        <w:tc>
          <w:tcPr>
            <w:tcW w:type="dxa" w:w="5669"/>
          </w:tcPr>
          <w:p>
            <w:r/>
            <w:r>
              <w:rPr>
                <w:rFonts w:ascii="Calibri" w:hAnsi="Calibri"/>
                <w:sz w:val="20"/>
              </w:rPr>
              <w:t>Datos de los documentos: emisor, fecha, montos</w:t>
            </w:r>
          </w:p>
        </w:tc>
        <w:tc>
          <w:tcPr>
            <w:tcW w:type="dxa" w:w="2268"/>
          </w:tcPr>
          <w:p>
            <w:r/>
            <w:r>
              <w:rPr>
                <w:rFonts w:ascii="Calibri" w:hAnsi="Calibri"/>
                <w:sz w:val="20"/>
              </w:rPr>
              <w:t>No (solo referencia)</w:t>
            </w:r>
          </w:p>
        </w:tc>
      </w:tr>
      <w:tr>
        <w:tc>
          <w:tcPr>
            <w:tcW w:type="dxa" w:w="1701"/>
          </w:tcPr>
          <w:p>
            <w:r/>
            <w:r>
              <w:rPr>
                <w:rFonts w:ascii="Calibri" w:hAnsi="Calibri"/>
                <w:sz w:val="20"/>
              </w:rPr>
              <w:t>stock</w:t>
            </w:r>
          </w:p>
        </w:tc>
        <w:tc>
          <w:tcPr>
            <w:tcW w:type="dxa" w:w="5669"/>
          </w:tcPr>
          <w:p>
            <w:r/>
            <w:r>
              <w:rPr>
                <w:rFonts w:ascii="Calibri" w:hAnsi="Calibri"/>
                <w:sz w:val="20"/>
              </w:rPr>
              <w:t>Stock actual de insumos por código</w:t>
            </w:r>
          </w:p>
        </w:tc>
        <w:tc>
          <w:tcPr>
            <w:tcW w:type="dxa" w:w="2268"/>
          </w:tcPr>
          <w:p>
            <w:r/>
            <w:r>
              <w:rPr>
                <w:rFonts w:ascii="Calibri" w:hAnsi="Calibri"/>
                <w:sz w:val="20"/>
              </w:rPr>
              <w:t>No (solo referencia)</w:t>
            </w:r>
          </w:p>
        </w:tc>
      </w:tr>
      <w:tr>
        <w:tc>
          <w:tcPr>
            <w:tcW w:type="dxa" w:w="1701"/>
          </w:tcPr>
          <w:p>
            <w:r/>
            <w:r>
              <w:rPr>
                <w:rFonts w:ascii="Calibri" w:hAnsi="Calibri"/>
                <w:sz w:val="20"/>
              </w:rPr>
              <w:t>entradas</w:t>
            </w:r>
          </w:p>
        </w:tc>
        <w:tc>
          <w:tcPr>
            <w:tcW w:type="dxa" w:w="5669"/>
          </w:tcPr>
          <w:p>
            <w:r/>
            <w:r>
              <w:rPr>
                <w:rFonts w:ascii="Calibri" w:hAnsi="Calibri"/>
                <w:sz w:val="20"/>
              </w:rPr>
              <w:t>Movimientos de entrada de insumos desde facturas</w:t>
            </w:r>
          </w:p>
        </w:tc>
        <w:tc>
          <w:tcPr>
            <w:tcW w:type="dxa" w:w="2268"/>
          </w:tcPr>
          <w:p>
            <w:r/>
            <w:r>
              <w:rPr>
                <w:rFonts w:ascii="Calibri" w:hAnsi="Calibri"/>
                <w:sz w:val="20"/>
              </w:rPr>
              <w:t>No (solo referencia)</w:t>
            </w:r>
          </w:p>
        </w:tc>
      </w:tr>
    </w:tbl>
    <w:p>
      <w:pPr>
        <w:pStyle w:val="Heading2"/>
      </w:pPr>
      <w:r>
        <w:t>Codificación de colores</w:t>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0F6645"/>
          </w:tcPr>
          <w:p>
            <w:r/>
            <w:r>
              <w:rPr>
                <w:rFonts w:ascii="Calibri" w:hAnsi="Calibri"/>
                <w:b/>
                <w:color w:val="FFFFFF"/>
                <w:sz w:val="20"/>
              </w:rPr>
              <w:t>Color</w:t>
            </w:r>
          </w:p>
        </w:tc>
        <w:tc>
          <w:tcPr>
            <w:tcW w:type="dxa" w:w="7370"/>
            <w:shd w:val="clear" w:color="auto" w:fill="0F6645"/>
          </w:tcPr>
          <w:p>
            <w:r/>
            <w:r>
              <w:rPr>
                <w:rFonts w:ascii="Calibri" w:hAnsi="Calibri"/>
                <w:b/>
                <w:color w:val="FFFFFF"/>
                <w:sz w:val="20"/>
              </w:rPr>
              <w:t>Significado</w:t>
            </w:r>
          </w:p>
        </w:tc>
      </w:tr>
      <w:tr>
        <w:tc>
          <w:tcPr>
            <w:tcW w:type="dxa" w:w="2268"/>
          </w:tcPr>
          <w:p>
            <w:r/>
            <w:r>
              <w:rPr>
                <w:rFonts w:ascii="Calibri" w:hAnsi="Calibri"/>
                <w:sz w:val="20"/>
              </w:rPr>
              <w:t>Amarillo</w:t>
            </w:r>
          </w:p>
        </w:tc>
        <w:tc>
          <w:tcPr>
            <w:tcW w:type="dxa" w:w="7370"/>
          </w:tcPr>
          <w:p>
            <w:r/>
            <w:r>
              <w:rPr>
                <w:rFonts w:ascii="Calibri" w:hAnsi="Calibri"/>
                <w:sz w:val="20"/>
              </w:rPr>
              <w:t>Filas marcadas como ‘needs_review’: el modelo no está seguro de la clasificación</w:t>
            </w:r>
          </w:p>
        </w:tc>
      </w:tr>
      <w:tr>
        <w:tc>
          <w:tcPr>
            <w:tcW w:type="dxa" w:w="2268"/>
          </w:tcPr>
          <w:p>
            <w:r/>
            <w:r>
              <w:rPr>
                <w:rFonts w:ascii="Calibri" w:hAnsi="Calibri"/>
                <w:sz w:val="20"/>
              </w:rPr>
              <w:t>Rojo claro</w:t>
            </w:r>
          </w:p>
        </w:tc>
        <w:tc>
          <w:tcPr>
            <w:tcW w:type="dxa" w:w="7370"/>
          </w:tcPr>
          <w:p>
            <w:r/>
            <w:r>
              <w:rPr>
                <w:rFonts w:ascii="Calibri" w:hAnsi="Calibri"/>
                <w:sz w:val="20"/>
              </w:rPr>
              <w:t>Filas SIN_CLASIFICAR: no se pudo determinar la categoría automáticamente</w:t>
            </w:r>
          </w:p>
        </w:tc>
      </w:tr>
      <w:tr>
        <w:tc>
          <w:tcPr>
            <w:tcW w:type="dxa" w:w="2268"/>
          </w:tcPr>
          <w:p>
            <w:r/>
            <w:r>
              <w:rPr>
                <w:rFonts w:ascii="Calibri" w:hAnsi="Calibri"/>
                <w:sz w:val="20"/>
              </w:rPr>
              <w:t>Verde</w:t>
            </w:r>
          </w:p>
        </w:tc>
        <w:tc>
          <w:tcPr>
            <w:tcW w:type="dxa" w:w="7370"/>
          </w:tcPr>
          <w:p>
            <w:r/>
            <w:r>
              <w:rPr>
                <w:rFonts w:ascii="Calibri" w:hAnsi="Calibri"/>
                <w:sz w:val="20"/>
              </w:rPr>
              <w:t>Filas corregidas manualmente (origen=MANUAL): ya validadas por el usuario</w:t>
            </w:r>
          </w:p>
        </w:tc>
      </w:tr>
      <w:tr>
        <w:tc>
          <w:tcPr>
            <w:tcW w:type="dxa" w:w="2268"/>
          </w:tcPr>
          <w:p>
            <w:r/>
            <w:r>
              <w:rPr>
                <w:rFonts w:ascii="Calibri" w:hAnsi="Calibri"/>
                <w:sz w:val="20"/>
              </w:rPr>
              <w:t>Gris (texto)</w:t>
            </w:r>
          </w:p>
        </w:tc>
        <w:tc>
          <w:tcPr>
            <w:tcW w:type="dxa" w:w="7370"/>
          </w:tcPr>
          <w:p>
            <w:r/>
            <w:r>
              <w:rPr>
                <w:rFonts w:ascii="Calibri" w:hAnsi="Calibri"/>
                <w:sz w:val="20"/>
              </w:rPr>
              <w:t>Columnas de solo lectura (no editables)</w:t>
            </w:r>
          </w:p>
        </w:tc>
      </w:tr>
    </w:tbl>
    <w:p>
      <w:r>
        <w:t>La columna ‘categoría’ tiene un desplegable con las categorías válidas del catálogo.</w:t>
      </w:r>
    </w:p>
    <w:p>
      <w:pPr>
        <w:pStyle w:val="Heading1"/>
      </w:pPr>
      <w:r>
        <w:t>8. Corrección manual en Excel</w:t>
      </w:r>
    </w:p>
    <w:p>
      <w:r>
        <w:t>Para corregir clasificaciones erróneas:</w:t>
      </w:r>
    </w:p>
    <w:p>
      <w:r>
        <w:rPr>
          <w:b/>
        </w:rPr>
        <w:t xml:space="preserve">Paso 1: </w:t>
      </w:r>
      <w:r>
        <w:t>Abre el Excel generado (DteRecibidos_revision.xlsx)</w:t>
      </w:r>
    </w:p>
    <w:p>
      <w:r>
        <w:rPr>
          <w:b/>
        </w:rPr>
        <w:t xml:space="preserve">Paso 2: </w:t>
      </w:r>
      <w:r>
        <w:t>Usa los filtros para mostrar solo filas con needs_review=1 o categoría=‘SIN_CLASIFICAR’</w:t>
      </w:r>
    </w:p>
    <w:p>
      <w:r>
        <w:rPr>
          <w:b/>
        </w:rPr>
        <w:t xml:space="preserve">Paso 3: </w:t>
      </w:r>
      <w:r>
        <w:t>Consulta la hoja ‘catálogo’ para ver las combinaciones válidas</w:t>
      </w:r>
    </w:p>
    <w:p>
      <w:r>
        <w:rPr>
          <w:b/>
        </w:rPr>
        <w:t xml:space="preserve">Paso 4: </w:t>
      </w:r>
      <w:r>
        <w:t>Modifica las columnas ‘categoría’, ‘subcategoría’ y ‘tipo_gasto’ según corresponda</w:t>
      </w:r>
    </w:p>
    <w:p>
      <w:r>
        <w:rPr>
          <w:b/>
        </w:rPr>
        <w:t xml:space="preserve">Paso 5: </w:t>
      </w:r>
      <w:r>
        <w:t>Guarda el archivo Excel (Ctrl+S)</w:t>
      </w:r>
    </w:p>
    <w:p>
      <w:r>
        <w:rPr>
          <w:b/>
        </w:rPr>
        <w:t xml:space="preserve">Paso 6: </w:t>
      </w:r>
      <w:r>
        <w:t>Vuelve a Terralix y ve a Excel &gt; Importar Excel</w:t>
      </w:r>
    </w:p>
    <w:p>
      <w:pPr>
        <w:pStyle w:val="Heading2"/>
      </w:pPr>
      <w:r>
        <w:t>Consejos para categorizar</w:t>
      </w:r>
    </w:p>
    <w:p>
      <w:pPr>
        <w:pStyle w:val="ListBullet"/>
      </w:pPr>
      <w:r>
        <w:t>Revisa la descripción del ítem junto con el proveedor (razón social) y su giro</w:t>
      </w:r>
    </w:p>
    <w:p>
      <w:pPr>
        <w:pStyle w:val="ListBullet"/>
      </w:pPr>
      <w:r>
        <w:t>La fecha de emisión ayuda a distinguir gastos de cosecha (nov-dic) vs. trabajos de campo (resto del año)</w:t>
      </w:r>
    </w:p>
    <w:p>
      <w:pPr>
        <w:pStyle w:val="ListBullet"/>
      </w:pPr>
      <w:r>
        <w:t>Si no sabes la subcategoría exacta, usa ‘OTRO’ como tipo_gasto</w:t>
      </w:r>
    </w:p>
    <w:p>
      <w:pPr>
        <w:pStyle w:val="ListBullet"/>
      </w:pPr>
      <w:r>
        <w:t>Cada corrección manual mejora el modelo ML para futuras clasificaciones</w:t>
      </w:r>
    </w:p>
    <w:p>
      <w:pPr>
        <w:pStyle w:val="Heading1"/>
      </w:pPr>
      <w:r>
        <w:t>9. Importar Excel y reentrenar modelo</w:t>
      </w:r>
    </w:p>
    <w:p>
      <w:r>
        <w:t>Ve al menú Excel &gt; Importar Excel. La aplicación:</w:t>
      </w:r>
    </w:p>
    <w:p>
      <w:r>
        <w:t>1. Te pide seleccionar el archivo Excel con las correcciones</w:t>
      </w:r>
    </w:p>
    <w:p>
      <w:r>
        <w:t>2. Compara cada fila con la base de datos original (usa un hash interno para detectar cambios)</w:t>
      </w:r>
    </w:p>
    <w:p>
      <w:r>
        <w:t>3. Solo actualiza las filas que realmente cambiaron</w:t>
      </w:r>
    </w:p>
    <w:p>
      <w:r>
        <w:t>4. Marca las filas corregidas con origen=‘MANUAL’ y confianza=100%</w:t>
      </w:r>
    </w:p>
    <w:p>
      <w:r>
        <w:t>5. Valida que las combinaciones categoría/subcategoría/tipo_gasto existan en el catálogo</w:t>
      </w:r>
    </w:p>
    <w:p>
      <w:r>
        <w:t>6. Reentrena automáticamente el modelo ML con los datos corregidos</w:t>
      </w:r>
    </w:p>
    <w:p>
      <w:r>
        <w:rPr>
          <w:b/>
          <w:color w:val="0F6645"/>
        </w:rPr>
        <w:t xml:space="preserve">Aprendizaje continuo: </w:t>
      </w:r>
      <w:r>
        <w:t>Cada vez que importas correcciones, el modelo aprende de tus decisiones. Con el tiempo, la categorización automática será cada vez más precisa y necesitarás hacer menos correcciones manuales. Con ~200 correcciones manuales verás una mejora significativa.</w:t>
      </w:r>
    </w:p>
    <w:p>
      <w:pPr>
        <w:pStyle w:val="Heading1"/>
      </w:pPr>
      <w:r>
        <w:t>10. Módulo de Inventario</w:t>
      </w:r>
    </w:p>
    <w:p>
      <w:r>
        <w:t>El módulo de inventario permite gestionar el stock de insumos agrícolas (fertilizantes, agroquímicos, herbicidas, etc.). El stock se construye automáticamente a partir de las facturas compradas (entradas) y se descuenta con los usos registrados manualmente.</w:t>
      </w:r>
    </w:p>
    <w:p>
      <w:pPr>
        <w:pStyle w:val="Heading2"/>
      </w:pPr>
      <w:r>
        <w:t>10.1 Vista de stock actual</w:t>
      </w:r>
    </w:p>
    <w:p>
      <w:r>
        <w:t>El panel derecho ‘Stock actual’ muestra una tabla con todos los productos del catálogo:</w:t>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0F6645"/>
          </w:tcPr>
          <w:p>
            <w:r/>
            <w:r>
              <w:rPr>
                <w:rFonts w:ascii="Calibri" w:hAnsi="Calibri"/>
                <w:b/>
                <w:color w:val="FFFFFF"/>
                <w:sz w:val="20"/>
              </w:rPr>
              <w:t>Columna</w:t>
            </w:r>
          </w:p>
        </w:tc>
        <w:tc>
          <w:tcPr>
            <w:tcW w:type="dxa" w:w="7370"/>
            <w:shd w:val="clear" w:color="auto" w:fill="0F6645"/>
          </w:tcPr>
          <w:p>
            <w:r/>
            <w:r>
              <w:rPr>
                <w:rFonts w:ascii="Calibri" w:hAnsi="Calibri"/>
                <w:b/>
                <w:color w:val="FFFFFF"/>
                <w:sz w:val="20"/>
              </w:rPr>
              <w:t>Descripción</w:t>
            </w:r>
          </w:p>
        </w:tc>
      </w:tr>
      <w:tr>
        <w:tc>
          <w:tcPr>
            <w:tcW w:type="dxa" w:w="2268"/>
          </w:tcPr>
          <w:p>
            <w:r/>
            <w:r>
              <w:rPr>
                <w:rFonts w:ascii="Calibri" w:hAnsi="Calibri"/>
                <w:sz w:val="20"/>
              </w:rPr>
              <w:t>Código</w:t>
            </w:r>
          </w:p>
        </w:tc>
        <w:tc>
          <w:tcPr>
            <w:tcW w:type="dxa" w:w="7370"/>
          </w:tcPr>
          <w:p>
            <w:r/>
            <w:r>
              <w:rPr>
                <w:rFonts w:ascii="Calibri" w:hAnsi="Calibri"/>
                <w:sz w:val="20"/>
              </w:rPr>
              <w:t>Código único del producto (ej.: HERBICIDA-X)</w:t>
            </w:r>
          </w:p>
        </w:tc>
      </w:tr>
      <w:tr>
        <w:tc>
          <w:tcPr>
            <w:tcW w:type="dxa" w:w="2268"/>
          </w:tcPr>
          <w:p>
            <w:r/>
            <w:r>
              <w:rPr>
                <w:rFonts w:ascii="Calibri" w:hAnsi="Calibri"/>
                <w:sz w:val="20"/>
              </w:rPr>
              <w:t>Descripción</w:t>
            </w:r>
          </w:p>
        </w:tc>
        <w:tc>
          <w:tcPr>
            <w:tcW w:type="dxa" w:w="7370"/>
          </w:tcPr>
          <w:p>
            <w:r/>
            <w:r>
              <w:rPr>
                <w:rFonts w:ascii="Calibri" w:hAnsi="Calibri"/>
                <w:sz w:val="20"/>
              </w:rPr>
              <w:t>Nombre estandarizado del producto</w:t>
            </w:r>
          </w:p>
        </w:tc>
      </w:tr>
      <w:tr>
        <w:tc>
          <w:tcPr>
            <w:tcW w:type="dxa" w:w="2268"/>
          </w:tcPr>
          <w:p>
            <w:r/>
            <w:r>
              <w:rPr>
                <w:rFonts w:ascii="Calibri" w:hAnsi="Calibri"/>
                <w:sz w:val="20"/>
              </w:rPr>
              <w:t>Unidad</w:t>
            </w:r>
          </w:p>
        </w:tc>
        <w:tc>
          <w:tcPr>
            <w:tcW w:type="dxa" w:w="7370"/>
          </w:tcPr>
          <w:p>
            <w:r/>
            <w:r>
              <w:rPr>
                <w:rFonts w:ascii="Calibri" w:hAnsi="Calibri"/>
                <w:sz w:val="20"/>
              </w:rPr>
              <w:t>Unidad de medida (L, kg, saco, etc.)</w:t>
            </w:r>
          </w:p>
        </w:tc>
      </w:tr>
      <w:tr>
        <w:tc>
          <w:tcPr>
            <w:tcW w:type="dxa" w:w="2268"/>
          </w:tcPr>
          <w:p>
            <w:r/>
            <w:r>
              <w:rPr>
                <w:rFonts w:ascii="Calibri" w:hAnsi="Calibri"/>
                <w:sz w:val="20"/>
              </w:rPr>
              <w:t>Stock actual</w:t>
            </w:r>
          </w:p>
        </w:tc>
        <w:tc>
          <w:tcPr>
            <w:tcW w:type="dxa" w:w="7370"/>
          </w:tcPr>
          <w:p>
            <w:r/>
            <w:r>
              <w:rPr>
                <w:rFonts w:ascii="Calibri" w:hAnsi="Calibri"/>
                <w:sz w:val="20"/>
              </w:rPr>
              <w:t>Cantidad disponible (entradas − salidas). En rojo si es negativo.</w:t>
            </w:r>
          </w:p>
        </w:tc>
      </w:tr>
      <w:tr>
        <w:tc>
          <w:tcPr>
            <w:tcW w:type="dxa" w:w="2268"/>
          </w:tcPr>
          <w:p>
            <w:r/>
            <w:r>
              <w:rPr>
                <w:rFonts w:ascii="Calibri" w:hAnsi="Calibri"/>
                <w:sz w:val="20"/>
              </w:rPr>
              <w:t>Ultima modificación</w:t>
            </w:r>
          </w:p>
        </w:tc>
        <w:tc>
          <w:tcPr>
            <w:tcW w:type="dxa" w:w="7370"/>
          </w:tcPr>
          <w:p>
            <w:r/>
            <w:r>
              <w:rPr>
                <w:rFonts w:ascii="Calibri" w:hAnsi="Calibri"/>
                <w:sz w:val="20"/>
              </w:rPr>
              <w:t>Fecha del último movimiento registrado</w:t>
            </w:r>
          </w:p>
        </w:tc>
      </w:tr>
      <w:tr>
        <w:tc>
          <w:tcPr>
            <w:tcW w:type="dxa" w:w="2268"/>
          </w:tcPr>
          <w:p>
            <w:r/>
            <w:r>
              <w:rPr>
                <w:rFonts w:ascii="Calibri" w:hAnsi="Calibri"/>
                <w:sz w:val="20"/>
              </w:rPr>
              <w:t>Tipo</w:t>
            </w:r>
          </w:p>
        </w:tc>
        <w:tc>
          <w:tcPr>
            <w:tcW w:type="dxa" w:w="7370"/>
          </w:tcPr>
          <w:p>
            <w:r/>
            <w:r>
              <w:rPr>
                <w:rFonts w:ascii="Calibri" w:hAnsi="Calibri"/>
                <w:sz w:val="20"/>
              </w:rPr>
              <w:t>Tipo del último movimiento (COMPRA, USO_MANUAL, AJUSTE, etc.)</w:t>
            </w:r>
          </w:p>
        </w:tc>
      </w:tr>
    </w:tbl>
    <w:p>
      <w:r>
        <w:t>Usa el campo Buscar para filtrar productos por código o descripción. Presiona Enter después de escribir para aplicar el filtro.</w:t>
      </w:r>
    </w:p>
    <w:p>
      <w:pPr>
        <w:pStyle w:val="Heading2"/>
      </w:pPr>
      <w:r>
        <w:t>10.2 Registrar uso manual</w:t>
      </w:r>
    </w:p>
    <w:p>
      <w:r>
        <w:t>Usa el panel izquierdo ‘Registrar uso’ para descontar del stock:</w:t>
      </w:r>
    </w:p>
    <w:p>
      <w:pPr>
        <w:pStyle w:val="ListBullet"/>
      </w:pPr>
      <w:r>
        <w:t>Selecciona el producto desde el desplegable (código | descripción [unidad]).</w:t>
      </w:r>
    </w:p>
    <w:p>
      <w:pPr>
        <w:pStyle w:val="ListBullet"/>
      </w:pPr>
      <w:r>
        <w:t>Ingresa la cantidad usada (usa punto o coma como separador decimal).</w:t>
      </w:r>
    </w:p>
    <w:p>
      <w:pPr>
        <w:pStyle w:val="ListBullet"/>
      </w:pPr>
      <w:r>
        <w:t>Confirma o ajusta la fecha (formato YYYY-MM-DD, por defecto hoy).</w:t>
      </w:r>
    </w:p>
    <w:p>
      <w:pPr>
        <w:pStyle w:val="ListBullet"/>
      </w:pPr>
      <w:r>
        <w:t>Agrega una observación opcional (ej.: ‘Aplicación lote norte’).</w:t>
      </w:r>
    </w:p>
    <w:p>
      <w:pPr>
        <w:pStyle w:val="ListBullet"/>
      </w:pPr>
      <w:r>
        <w:t>Presiona Registrar uso.</w:t>
      </w:r>
    </w:p>
    <w:p>
      <w:r>
        <w:rPr>
          <w:rFonts w:ascii="Calibri" w:hAnsi="Calibri"/>
          <w:i/>
          <w:sz w:val="20"/>
        </w:rPr>
        <w:t>ℹ️  Si el uso deja el stock negativo, la aplicación mostrará una advertencia y te preguntará si deseas guardar igualmente.</w:t>
      </w:r>
    </w:p>
    <w:p>
      <w:pPr>
        <w:pStyle w:val="Heading2"/>
      </w:pPr>
      <w:r>
        <w:t>10.3 Edición directa de celdas</w:t>
      </w:r>
    </w:p>
    <w:p>
      <w:r>
        <w:t>Haz doble clic sobre cualquier celda editable de la tabla de stock para modificarla directamente. Columnas editables:</w:t>
      </w:r>
    </w:p>
    <w:p>
      <w:pPr>
        <w:pStyle w:val="ListBullet"/>
      </w:pPr>
      <w:r>
        <w:t>Descripción: renombrar el producto en el catálogo.</w:t>
      </w:r>
    </w:p>
    <w:p>
      <w:pPr>
        <w:pStyle w:val="ListBullet"/>
      </w:pPr>
      <w:r>
        <w:t>Unidad: corregir la unidad de medida.</w:t>
      </w:r>
    </w:p>
    <w:p>
      <w:pPr>
        <w:pStyle w:val="ListBullet"/>
      </w:pPr>
      <w:r>
        <w:t>Stock actual: ajuste manual del stock (crea un movimiento tipo AJUSTE_MANUAL).</w:t>
      </w:r>
    </w:p>
    <w:p>
      <w:pPr>
        <w:pStyle w:val="ListBullet"/>
      </w:pPr>
      <w:r>
        <w:t>Ultima modificación: corregir la fecha del último movimiento.</w:t>
      </w:r>
    </w:p>
    <w:p>
      <w:pPr>
        <w:pStyle w:val="ListBullet"/>
      </w:pPr>
      <w:r>
        <w:t>Tipo: corregir el tipo del último movimiento.</w:t>
      </w:r>
    </w:p>
    <w:p>
      <w:r>
        <w:rPr>
          <w:rFonts w:ascii="Calibri" w:hAnsi="Calibri"/>
          <w:i/>
          <w:sz w:val="20"/>
        </w:rPr>
        <w:t>ℹ️  La columna Código NO es editable para mantener la integridad referencial con los DTE.</w:t>
      </w:r>
    </w:p>
    <w:p>
      <w:pPr>
        <w:pStyle w:val="Heading2"/>
      </w:pPr>
      <w:r>
        <w:t>10.4 Sincronizar desde DTE</w:t>
      </w:r>
    </w:p>
    <w:p>
      <w:r>
        <w:t>El botón Refrescar (o menú Inventario &gt; Refrescar Inventario) re-sincroniza el catálogo y los movimientos de entrada desde los datos de detalle de facturas. Esta operación es segura y se puede ejecutar en cualquier momento. Equivale a la Etapa 6 del pipeline de actualización.</w:t>
      </w:r>
    </w:p>
    <w:p>
      <w:pPr>
        <w:pStyle w:val="Heading1"/>
      </w:pPr>
      <w:r>
        <w:t>11. Módulo de Aplicaciones de campo</w:t>
      </w:r>
    </w:p>
    <w:p>
      <w:r>
        <w:t>El módulo de Aplicaciones permite planificar y registrar los tratamientos fitosanitarios, fertilizaciones y otras labores que impliquen el uso de productos químicos. Cada aplicación registrada como EJECUTADA descuenta automáticamente los productos del inventario.</w:t>
      </w:r>
    </w:p>
    <w:p>
      <w:pPr>
        <w:pStyle w:val="Heading2"/>
      </w:pPr>
      <w:r>
        <w:t>11.1 Crear una nueva aplicación</w:t>
      </w:r>
    </w:p>
    <w:p>
      <w:r>
        <w:t>En el panel izquierdo ‘Nueva aplicación de campo’:</w:t>
      </w:r>
    </w:p>
    <w:p>
      <w:pPr>
        <w:pStyle w:val="ListBullet"/>
      </w:pPr>
      <w:r>
        <w:t>Título: nombre descriptivo de la aplicación (ej.: ‘Fungicida lote A’).</w:t>
      </w:r>
    </w:p>
    <w:p>
      <w:pPr>
        <w:pStyle w:val="ListBullet"/>
      </w:pPr>
      <w:r>
        <w:t>Fecha programada: en formato YYYY-MM-DD.</w:t>
      </w:r>
    </w:p>
    <w:p>
      <w:pPr>
        <w:pStyle w:val="ListBullet"/>
      </w:pPr>
      <w:r>
        <w:t>Estado inicial: PROGRAMADA (puede cambiarse a EJECUTADA después).</w:t>
      </w:r>
    </w:p>
    <w:p>
      <w:pPr>
        <w:pStyle w:val="ListBullet"/>
      </w:pPr>
      <w:r>
        <w:t>Descripción: notas o instrucciones adicionales.</w:t>
      </w:r>
    </w:p>
    <w:p>
      <w:pPr>
        <w:pStyle w:val="Heading2"/>
      </w:pPr>
      <w:r>
        <w:t>11.2 Agregar productos químicos</w:t>
      </w:r>
    </w:p>
    <w:p>
      <w:r>
        <w:t>En la sección ‘Producto químico’ del formulario:</w:t>
      </w:r>
    </w:p>
    <w:p>
      <w:pPr>
        <w:pStyle w:val="ListBullet"/>
      </w:pPr>
      <w:r>
        <w:t>Selecciona el producto desde el desplegable (muestra solo productos del catálogo de inventario).</w:t>
      </w:r>
    </w:p>
    <w:p>
      <w:pPr>
        <w:pStyle w:val="ListBullet"/>
      </w:pPr>
      <w:r>
        <w:t>Ingresa la cantidad a usar.</w:t>
      </w:r>
    </w:p>
    <w:p>
      <w:pPr>
        <w:pStyle w:val="ListBullet"/>
      </w:pPr>
      <w:r>
        <w:t>Agrega una observación opcional.</w:t>
      </w:r>
    </w:p>
    <w:p>
      <w:pPr>
        <w:pStyle w:val="ListBullet"/>
      </w:pPr>
      <w:r>
        <w:t>Presiona Cargar producto para agregarlo a la lista.</w:t>
      </w:r>
    </w:p>
    <w:p>
      <w:pPr>
        <w:pStyle w:val="ListBullet"/>
      </w:pPr>
      <w:r>
        <w:t>Repite para cada producto necesario en la aplicación.</w:t>
      </w:r>
    </w:p>
    <w:p>
      <w:pPr>
        <w:pStyle w:val="ListBullet"/>
      </w:pPr>
      <w:r>
        <w:t>Para eliminar un producto de la lista, seléccionalo y presiona Quitar seleccionado.</w:t>
      </w:r>
    </w:p>
    <w:p>
      <w:pPr>
        <w:pStyle w:val="ListBullet"/>
      </w:pPr>
      <w:r>
        <w:t>Cuando estés listo, presiona Cargar para guardar la aplicación.</w:t>
      </w:r>
    </w:p>
    <w:p>
      <w:r>
        <w:rPr>
          <w:rFonts w:ascii="Calibri" w:hAnsi="Calibri"/>
          <w:i/>
          <w:sz w:val="20"/>
        </w:rPr>
        <w:t>ℹ️  Al guardar la aplicación como EJECUTADA, los productos se descontarán automáticamente del inventario.</w:t>
      </w:r>
    </w:p>
    <w:p>
      <w:pPr>
        <w:pStyle w:val="Heading2"/>
      </w:pPr>
      <w:r>
        <w:t>11.3 Calendario mensual</w:t>
      </w:r>
    </w:p>
    <w:p>
      <w:r>
        <w:t>El panel derecho ‘Calendario y gestión’ muestra un calendario del mes actual. Los días con aplicaciones programadas aparecen resaltados.</w:t>
      </w:r>
    </w:p>
    <w:p>
      <w:pPr>
        <w:pStyle w:val="ListBullet"/>
      </w:pPr>
      <w:r>
        <w:t>Usa los botones &lt; y &gt; para navegar entre meses.</w:t>
      </w:r>
    </w:p>
    <w:p>
      <w:pPr>
        <w:pStyle w:val="ListBullet"/>
      </w:pPr>
      <w:r>
        <w:t>El botón Hoy regresa al mes actual.</w:t>
      </w:r>
    </w:p>
    <w:p>
      <w:pPr>
        <w:pStyle w:val="ListBullet"/>
      </w:pPr>
      <w:r>
        <w:t>El filtro Estado permite ver solo PROGRAMADAS, solo EJECUTADAS o TODOS.</w:t>
      </w:r>
    </w:p>
    <w:p>
      <w:pPr>
        <w:pStyle w:val="ListBullet"/>
      </w:pPr>
      <w:r>
        <w:t>Presiona Refrescar para recargar el calendario desde la base de datos.</w:t>
      </w:r>
    </w:p>
    <w:p>
      <w:pPr>
        <w:pStyle w:val="Heading2"/>
      </w:pPr>
      <w:r>
        <w:t>11.4 Gestionar aplicaciones existentes</w:t>
      </w:r>
    </w:p>
    <w:p>
      <w:r>
        <w:t>Al hacer clic en un día del calendario que tiene aplicaciones, se mostrarán en la lista inferior. Desde ahí puedes:</w:t>
      </w:r>
    </w:p>
    <w:p>
      <w:pPr>
        <w:pStyle w:val="ListBullet"/>
      </w:pPr>
      <w:r>
        <w:t>Editar una aplicación existente (carga sus datos en el formulario izquierdo).</w:t>
      </w:r>
    </w:p>
    <w:p>
      <w:pPr>
        <w:pStyle w:val="ListBullet"/>
      </w:pPr>
      <w:r>
        <w:t>Marcar una aplicación como EJECUTADA.</w:t>
      </w:r>
    </w:p>
    <w:p>
      <w:pPr>
        <w:pStyle w:val="ListBullet"/>
      </w:pPr>
      <w:r>
        <w:t>Eliminar una aplicación.</w:t>
      </w:r>
    </w:p>
    <w:p>
      <w:pPr>
        <w:pStyle w:val="Heading1"/>
      </w:pPr>
      <w:r>
        <w:t>12. Chequeo semanal automático en segundo plano</w:t>
      </w:r>
    </w:p>
    <w:p>
      <w:r>
        <w:t>Cuando abres Terralix ERP, se inicia automáticamente un proceso en segundo plano que verifica si hay nuevos DTE en el SII cada cierto número de días (por defecto 7 días). Si detecta que ha pasado más tiempo del intervalo configurado desde la última descarga, ejecuta el pipeline completo de forma silenciosa.</w:t>
      </w:r>
    </w:p>
    <w:tbl>
      <w:tblPr>
        <w:tblStyle w:val="LightGrid-Accent1"/>
        <w:tblW w:type="auto" w:w="0"/>
        <w:jc w:val="center"/>
        <w:tblLook w:firstColumn="1" w:firstRow="1" w:lastColumn="0" w:lastRow="0" w:noHBand="0" w:noVBand="1" w:val="04A0"/>
      </w:tblPr>
      <w:tblGrid>
        <w:gridCol w:w="2880"/>
        <w:gridCol w:w="2880"/>
        <w:gridCol w:w="2880"/>
      </w:tblGrid>
      <w:tr>
        <w:tc>
          <w:tcPr>
            <w:tcW w:type="dxa" w:w="3969"/>
            <w:shd w:val="clear" w:color="auto" w:fill="0F6645"/>
          </w:tcPr>
          <w:p>
            <w:r/>
            <w:r>
              <w:rPr>
                <w:rFonts w:ascii="Calibri" w:hAnsi="Calibri"/>
                <w:b/>
                <w:color w:val="FFFFFF"/>
                <w:sz w:val="20"/>
              </w:rPr>
              <w:t>Variable en config.env</w:t>
            </w:r>
          </w:p>
        </w:tc>
        <w:tc>
          <w:tcPr>
            <w:tcW w:type="dxa" w:w="3685"/>
            <w:shd w:val="clear" w:color="auto" w:fill="0F6645"/>
          </w:tcPr>
          <w:p>
            <w:r/>
            <w:r>
              <w:rPr>
                <w:rFonts w:ascii="Calibri" w:hAnsi="Calibri"/>
                <w:b/>
                <w:color w:val="FFFFFF"/>
                <w:sz w:val="20"/>
              </w:rPr>
              <w:t>Descripción</w:t>
            </w:r>
          </w:p>
        </w:tc>
        <w:tc>
          <w:tcPr>
            <w:tcW w:type="dxa" w:w="1984"/>
            <w:shd w:val="clear" w:color="auto" w:fill="0F6645"/>
          </w:tcPr>
          <w:p>
            <w:r/>
            <w:r>
              <w:rPr>
                <w:rFonts w:ascii="Calibri" w:hAnsi="Calibri"/>
                <w:b/>
                <w:color w:val="FFFFFF"/>
                <w:sz w:val="20"/>
              </w:rPr>
              <w:t>Por defecto</w:t>
            </w:r>
          </w:p>
        </w:tc>
      </w:tr>
      <w:tr>
        <w:tc>
          <w:tcPr>
            <w:tcW w:type="dxa" w:w="3969"/>
          </w:tcPr>
          <w:p>
            <w:r/>
            <w:r>
              <w:rPr>
                <w:rFonts w:ascii="Calibri" w:hAnsi="Calibri"/>
                <w:sz w:val="20"/>
              </w:rPr>
              <w:t>AUTO_WEEKLY_DTE_CHECK_ENABLED</w:t>
            </w:r>
          </w:p>
        </w:tc>
        <w:tc>
          <w:tcPr>
            <w:tcW w:type="dxa" w:w="3685"/>
          </w:tcPr>
          <w:p>
            <w:r/>
            <w:r>
              <w:rPr>
                <w:rFonts w:ascii="Calibri" w:hAnsi="Calibri"/>
                <w:sz w:val="20"/>
              </w:rPr>
              <w:t>Habilita o deshabilita el chequeo automático</w:t>
            </w:r>
          </w:p>
        </w:tc>
        <w:tc>
          <w:tcPr>
            <w:tcW w:type="dxa" w:w="1984"/>
          </w:tcPr>
          <w:p>
            <w:r/>
            <w:r>
              <w:rPr>
                <w:rFonts w:ascii="Calibri" w:hAnsi="Calibri"/>
                <w:sz w:val="20"/>
              </w:rPr>
              <w:t>true</w:t>
            </w:r>
          </w:p>
        </w:tc>
      </w:tr>
      <w:tr>
        <w:tc>
          <w:tcPr>
            <w:tcW w:type="dxa" w:w="3969"/>
          </w:tcPr>
          <w:p>
            <w:r/>
            <w:r>
              <w:rPr>
                <w:rFonts w:ascii="Calibri" w:hAnsi="Calibri"/>
                <w:sz w:val="20"/>
              </w:rPr>
              <w:t>AUTO_WEEKLY_DTE_CHECK_INTERVAL_DAYS</w:t>
            </w:r>
          </w:p>
        </w:tc>
        <w:tc>
          <w:tcPr>
            <w:tcW w:type="dxa" w:w="3685"/>
          </w:tcPr>
          <w:p>
            <w:r/>
            <w:r>
              <w:rPr>
                <w:rFonts w:ascii="Calibri" w:hAnsi="Calibri"/>
                <w:sz w:val="20"/>
              </w:rPr>
              <w:t>Días entre chequeos automáticos (1-30)</w:t>
            </w:r>
          </w:p>
        </w:tc>
        <w:tc>
          <w:tcPr>
            <w:tcW w:type="dxa" w:w="1984"/>
          </w:tcPr>
          <w:p>
            <w:r/>
            <w:r>
              <w:rPr>
                <w:rFonts w:ascii="Calibri" w:hAnsi="Calibri"/>
                <w:sz w:val="20"/>
              </w:rPr>
              <w:t>7</w:t>
            </w:r>
          </w:p>
        </w:tc>
      </w:tr>
      <w:tr>
        <w:tc>
          <w:tcPr>
            <w:tcW w:type="dxa" w:w="3969"/>
          </w:tcPr>
          <w:p>
            <w:r/>
            <w:r>
              <w:rPr>
                <w:rFonts w:ascii="Calibri" w:hAnsi="Calibri"/>
                <w:sz w:val="20"/>
              </w:rPr>
              <w:t>AUTO_WEEKLY_DTE_CHECK_RETRY_HOURS</w:t>
            </w:r>
          </w:p>
        </w:tc>
        <w:tc>
          <w:tcPr>
            <w:tcW w:type="dxa" w:w="3685"/>
          </w:tcPr>
          <w:p>
            <w:r/>
            <w:r>
              <w:rPr>
                <w:rFonts w:ascii="Calibri" w:hAnsi="Calibri"/>
                <w:sz w:val="20"/>
              </w:rPr>
              <w:t>Horas antes de reintentar si falló (1-48)</w:t>
            </w:r>
          </w:p>
        </w:tc>
        <w:tc>
          <w:tcPr>
            <w:tcW w:type="dxa" w:w="1984"/>
          </w:tcPr>
          <w:p>
            <w:r/>
            <w:r>
              <w:rPr>
                <w:rFonts w:ascii="Calibri" w:hAnsi="Calibri"/>
                <w:sz w:val="20"/>
              </w:rPr>
              <w:t>6</w:t>
            </w:r>
          </w:p>
        </w:tc>
      </w:tr>
      <w:tr>
        <w:tc>
          <w:tcPr>
            <w:tcW w:type="dxa" w:w="3969"/>
          </w:tcPr>
          <w:p>
            <w:r/>
            <w:r>
              <w:rPr>
                <w:rFonts w:ascii="Calibri" w:hAnsi="Calibri"/>
                <w:sz w:val="20"/>
              </w:rPr>
              <w:t>AUTO_WEEKLY_DTE_CHECK_POLL_MINUTES</w:t>
            </w:r>
          </w:p>
        </w:tc>
        <w:tc>
          <w:tcPr>
            <w:tcW w:type="dxa" w:w="3685"/>
          </w:tcPr>
          <w:p>
            <w:r/>
            <w:r>
              <w:rPr>
                <w:rFonts w:ascii="Calibri" w:hAnsi="Calibri"/>
                <w:sz w:val="20"/>
              </w:rPr>
              <w:t>Frecuencia de verificación del temporizador (5-1440)</w:t>
            </w:r>
          </w:p>
        </w:tc>
        <w:tc>
          <w:tcPr>
            <w:tcW w:type="dxa" w:w="1984"/>
          </w:tcPr>
          <w:p>
            <w:r/>
            <w:r>
              <w:rPr>
                <w:rFonts w:ascii="Calibri" w:hAnsi="Calibri"/>
                <w:sz w:val="20"/>
              </w:rPr>
              <w:t>30</w:t>
            </w:r>
          </w:p>
        </w:tc>
      </w:tr>
    </w:tbl>
    <w:p>
      <w:r>
        <w:rPr>
          <w:rFonts w:ascii="Calibri" w:hAnsi="Calibri"/>
          <w:i/>
          <w:sz w:val="20"/>
        </w:rPr>
        <w:t>ℹ️  El chequeo automático usa el mismo pipeline de 6 etapas que el botón Actualizar. Los logs se guardan en %APPDATA%\Terralix ERP\logs\auto_weekly_dte_check.log</w:t>
      </w:r>
    </w:p>
    <w:p>
      <w:pPr>
        <w:pStyle w:val="Heading1"/>
      </w:pPr>
      <w:r>
        <w:t>13. Configurar rutas</w:t>
      </w:r>
    </w:p>
    <w:p>
      <w:r>
        <w:t>Disponible desde el menú Opciones &gt; Configurar Rutas (PDF / Base de Datos). Permite cambiar:</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0F6645"/>
          </w:tcPr>
          <w:p>
            <w:r/>
            <w:r>
              <w:rPr>
                <w:rFonts w:ascii="Calibri" w:hAnsi="Calibri"/>
                <w:b/>
                <w:color w:val="FFFFFF"/>
                <w:sz w:val="20"/>
              </w:rPr>
              <w:t>Ruta</w:t>
            </w:r>
          </w:p>
        </w:tc>
        <w:tc>
          <w:tcPr>
            <w:tcW w:type="dxa" w:w="4535"/>
            <w:shd w:val="clear" w:color="auto" w:fill="0F6645"/>
          </w:tcPr>
          <w:p>
            <w:r/>
            <w:r>
              <w:rPr>
                <w:rFonts w:ascii="Calibri" w:hAnsi="Calibri"/>
                <w:b/>
                <w:color w:val="FFFFFF"/>
                <w:sz w:val="20"/>
              </w:rPr>
              <w:t>Descripción</w:t>
            </w:r>
          </w:p>
        </w:tc>
        <w:tc>
          <w:tcPr>
            <w:tcW w:type="dxa" w:w="3402"/>
            <w:shd w:val="clear" w:color="auto" w:fill="0F6645"/>
          </w:tcPr>
          <w:p>
            <w:r/>
            <w:r>
              <w:rPr>
                <w:rFonts w:ascii="Calibri" w:hAnsi="Calibri"/>
                <w:b/>
                <w:color w:val="FFFFFF"/>
                <w:sz w:val="20"/>
              </w:rPr>
              <w:t>Ejemplo</w:t>
            </w:r>
          </w:p>
        </w:tc>
      </w:tr>
      <w:tr>
        <w:tc>
          <w:tcPr>
            <w:tcW w:type="dxa" w:w="1701"/>
          </w:tcPr>
          <w:p>
            <w:r/>
            <w:r>
              <w:rPr>
                <w:rFonts w:ascii="Calibri" w:hAnsi="Calibri"/>
                <w:sz w:val="20"/>
              </w:rPr>
              <w:t>Carpeta PDF</w:t>
            </w:r>
          </w:p>
        </w:tc>
        <w:tc>
          <w:tcPr>
            <w:tcW w:type="dxa" w:w="4535"/>
          </w:tcPr>
          <w:p>
            <w:r/>
            <w:r>
              <w:rPr>
                <w:rFonts w:ascii="Calibri" w:hAnsi="Calibri"/>
                <w:sz w:val="20"/>
              </w:rPr>
              <w:t>Donde se guardan los PDFs descargados del SII</w:t>
            </w:r>
          </w:p>
        </w:tc>
        <w:tc>
          <w:tcPr>
            <w:tcW w:type="dxa" w:w="3402"/>
          </w:tcPr>
          <w:p>
            <w:r/>
            <w:r>
              <w:rPr>
                <w:rFonts w:ascii="Calibri" w:hAnsi="Calibri"/>
                <w:sz w:val="20"/>
              </w:rPr>
              <w:t>C:\Users\...\DTE</w:t>
            </w:r>
          </w:p>
        </w:tc>
      </w:tr>
      <w:tr>
        <w:tc>
          <w:tcPr>
            <w:tcW w:type="dxa" w:w="1701"/>
          </w:tcPr>
          <w:p>
            <w:r/>
            <w:r>
              <w:rPr>
                <w:rFonts w:ascii="Calibri" w:hAnsi="Calibri"/>
                <w:sz w:val="20"/>
              </w:rPr>
              <w:t>Base de datos</w:t>
            </w:r>
          </w:p>
        </w:tc>
        <w:tc>
          <w:tcPr>
            <w:tcW w:type="dxa" w:w="4535"/>
          </w:tcPr>
          <w:p>
            <w:r/>
            <w:r>
              <w:rPr>
                <w:rFonts w:ascii="Calibri" w:hAnsi="Calibri"/>
                <w:sz w:val="20"/>
              </w:rPr>
              <w:t>Carpeta donde está DteRecibidos_db.db</w:t>
            </w:r>
          </w:p>
        </w:tc>
        <w:tc>
          <w:tcPr>
            <w:tcW w:type="dxa" w:w="3402"/>
          </w:tcPr>
          <w:p>
            <w:r/>
            <w:r>
              <w:rPr>
                <w:rFonts w:ascii="Calibri" w:hAnsi="Calibri"/>
                <w:sz w:val="20"/>
              </w:rPr>
              <w:t>C:\Users\...\Base</w:t>
            </w:r>
          </w:p>
        </w:tc>
      </w:tr>
    </w:tbl>
    <w:p>
      <w:r>
        <w:t>Los cambios se guardan inmediatamente en config.env y aplican en la siguiente operación.</w:t>
      </w:r>
    </w:p>
    <w:p>
      <w:pPr>
        <w:pStyle w:val="Heading1"/>
      </w:pPr>
      <w:r>
        <w:t>14. Conexión con Power BI / Excel externo</w:t>
      </w:r>
    </w:p>
    <w:p>
      <w:pPr>
        <w:pStyle w:val="Heading2"/>
      </w:pPr>
      <w:r>
        <w:t>14.1 Conectar Excel a la base de datos</w:t>
      </w:r>
    </w:p>
    <w:p>
      <w:r>
        <w:t>1. Abre Excel y ve a Datos &gt; Obtener datos &gt; De otras fuentes &gt; De ODBC</w:t>
      </w:r>
    </w:p>
    <w:p>
      <w:r>
        <w:t>2. Si no tienes el driver ODBC de SQLite, descárgalo desde sqliteodbc.ch</w:t>
      </w:r>
    </w:p>
    <w:p>
      <w:r>
        <w:t>3. Alternativa más simple: Datos &gt; Obtener datos &gt; Desde un libro (abre el Excel exportado)</w:t>
      </w:r>
    </w:p>
    <w:p>
      <w:r>
        <w:t>4. Selecciona las tablas que necesitas (detalle, documentos, catálogo, stock, entradas)</w:t>
      </w:r>
    </w:p>
    <w:p>
      <w:r>
        <w:t>5. Crea una tabla dinámica con los datos importados</w:t>
      </w:r>
    </w:p>
    <w:p>
      <w:pPr>
        <w:pStyle w:val="Heading2"/>
      </w:pPr>
      <w:r>
        <w:t>14.2 Conectar Power BI</w:t>
      </w:r>
    </w:p>
    <w:p>
      <w:r>
        <w:t>1. Abre Power BI Desktop</w:t>
      </w:r>
    </w:p>
    <w:p>
      <w:r>
        <w:t>2. Inicio &gt; Obtener datos &gt; Más &gt; Base de datos SQLite</w:t>
      </w:r>
    </w:p>
    <w:p>
      <w:r>
        <w:t>3. Navega a la ruta de DteRecibidos_db.db</w:t>
      </w:r>
    </w:p>
    <w:p>
      <w:r>
        <w:t>4. Selecciona las tablas: detalle, documentos, catalogo_costos, insumos_catalogo, insumos_movimientos</w:t>
      </w:r>
    </w:p>
    <w:p>
      <w:r>
        <w:t>5. Crea las relaciones: detalle.id_doc = documentos.id_doc y detalle.catalogo_costo_id = catalogo_costos.id</w:t>
      </w:r>
    </w:p>
    <w:p>
      <w:r>
        <w:t>6. Para inventario: insumos_movimientos.codigo = insumos_catalogo.codigo</w:t>
      </w:r>
    </w:p>
    <w:p>
      <w:r>
        <w:t>7. Ahora puedes crear dashboards con todas las métricas de gastos e inventario</w:t>
      </w:r>
    </w:p>
    <w:p>
      <w:pPr>
        <w:pStyle w:val="Heading2"/>
      </w:pPr>
      <w:r>
        <w:t>14.3 Métricas sugeridas para dashboards</w:t>
      </w:r>
    </w:p>
    <w:p>
      <w:pPr>
        <w:pStyle w:val="ListBullet"/>
      </w:pPr>
      <w:r>
        <w:t>Gasto total por categoría y mes</w:t>
      </w:r>
    </w:p>
    <w:p>
      <w:pPr>
        <w:pStyle w:val="ListBullet"/>
      </w:pPr>
      <w:r>
        <w:t>Top 10 proveedores por monto</w:t>
      </w:r>
    </w:p>
    <w:p>
      <w:pPr>
        <w:pStyle w:val="ListBullet"/>
      </w:pPr>
      <w:r>
        <w:t>Distribución de gastos: cosecha vs. campo vs. administración</w:t>
      </w:r>
    </w:p>
    <w:p>
      <w:pPr>
        <w:pStyle w:val="ListBullet"/>
      </w:pPr>
      <w:r>
        <w:t>Tendencia mensual de gastos</w:t>
      </w:r>
    </w:p>
    <w:p>
      <w:pPr>
        <w:pStyle w:val="ListBullet"/>
      </w:pPr>
      <w:r>
        <w:t>Detalles sin clasificar pendientes de revisión</w:t>
      </w:r>
    </w:p>
    <w:p>
      <w:pPr>
        <w:pStyle w:val="ListBullet"/>
      </w:pPr>
      <w:r>
        <w:t>Comparativo interanual por categoría</w:t>
      </w:r>
    </w:p>
    <w:p>
      <w:pPr>
        <w:pStyle w:val="ListBullet"/>
      </w:pPr>
      <w:r>
        <w:t>Stock actual de insumos vs. consumo mensual</w:t>
      </w:r>
    </w:p>
    <w:p>
      <w:pPr>
        <w:pStyle w:val="ListBullet"/>
      </w:pPr>
      <w:r>
        <w:t>Aplicaciones de campo ejecutadas vs. programadas por mes</w:t>
      </w:r>
    </w:p>
    <w:p>
      <w:pPr>
        <w:pStyle w:val="Heading1"/>
      </w:pPr>
      <w:r>
        <w:t>15. Estructura de la base de datos</w:t>
      </w:r>
    </w:p>
    <w:p>
      <w:r>
        <w:t>La base de datos SQLite (DteRecibidos_db.db) contiene las siguientes tablas:</w:t>
      </w:r>
    </w:p>
    <w:p>
      <w:pPr>
        <w:pStyle w:val="Heading2"/>
      </w:pPr>
      <w:r>
        <w:t>15.1 Tabla documentos</w:t>
      </w:r>
    </w:p>
    <w:p>
      <w:r>
        <w:t>Contiene un registro por cada factura o boleta recibida.</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0F6645"/>
          </w:tcPr>
          <w:p>
            <w:r/>
            <w:r>
              <w:rPr>
                <w:rFonts w:ascii="Calibri" w:hAnsi="Calibri"/>
                <w:b/>
                <w:color w:val="FFFFFF"/>
                <w:sz w:val="20"/>
              </w:rPr>
              <w:t>Columna</w:t>
            </w:r>
          </w:p>
        </w:tc>
        <w:tc>
          <w:tcPr>
            <w:tcW w:type="dxa" w:w="1417"/>
            <w:shd w:val="clear" w:color="auto" w:fill="0F6645"/>
          </w:tcPr>
          <w:p>
            <w:r/>
            <w:r>
              <w:rPr>
                <w:rFonts w:ascii="Calibri" w:hAnsi="Calibri"/>
                <w:b/>
                <w:color w:val="FFFFFF"/>
                <w:sz w:val="20"/>
              </w:rPr>
              <w:t>Tipo</w:t>
            </w:r>
          </w:p>
        </w:tc>
        <w:tc>
          <w:tcPr>
            <w:tcW w:type="dxa" w:w="6236"/>
            <w:shd w:val="clear" w:color="auto" w:fill="0F6645"/>
          </w:tcPr>
          <w:p>
            <w:r/>
            <w:r>
              <w:rPr>
                <w:rFonts w:ascii="Calibri" w:hAnsi="Calibri"/>
                <w:b/>
                <w:color w:val="FFFFFF"/>
                <w:sz w:val="20"/>
              </w:rPr>
              <w:t>Descripción</w:t>
            </w:r>
          </w:p>
        </w:tc>
      </w:tr>
      <w:tr>
        <w:tc>
          <w:tcPr>
            <w:tcW w:type="dxa" w:w="1984"/>
          </w:tcPr>
          <w:p>
            <w:r/>
            <w:r>
              <w:rPr>
                <w:rFonts w:ascii="Calibri" w:hAnsi="Calibri"/>
                <w:sz w:val="20"/>
              </w:rPr>
              <w:t>id_doc</w:t>
            </w:r>
          </w:p>
        </w:tc>
        <w:tc>
          <w:tcPr>
            <w:tcW w:type="dxa" w:w="1417"/>
          </w:tcPr>
          <w:p>
            <w:r/>
            <w:r>
              <w:rPr>
                <w:rFonts w:ascii="Calibri" w:hAnsi="Calibri"/>
                <w:sz w:val="20"/>
              </w:rPr>
              <w:t>TEXT (PK)</w:t>
            </w:r>
          </w:p>
        </w:tc>
        <w:tc>
          <w:tcPr>
            <w:tcW w:type="dxa" w:w="6236"/>
          </w:tcPr>
          <w:p>
            <w:r/>
            <w:r>
              <w:rPr>
                <w:rFonts w:ascii="Calibri" w:hAnsi="Calibri"/>
                <w:sz w:val="20"/>
              </w:rPr>
              <w:t>Identificador único: TIPO_RUT_FOLIO</w:t>
            </w:r>
          </w:p>
        </w:tc>
      </w:tr>
      <w:tr>
        <w:tc>
          <w:tcPr>
            <w:tcW w:type="dxa" w:w="1984"/>
          </w:tcPr>
          <w:p>
            <w:r/>
            <w:r>
              <w:rPr>
                <w:rFonts w:ascii="Calibri" w:hAnsi="Calibri"/>
                <w:sz w:val="20"/>
              </w:rPr>
              <w:t>tipo_doc</w:t>
            </w:r>
          </w:p>
        </w:tc>
        <w:tc>
          <w:tcPr>
            <w:tcW w:type="dxa" w:w="1417"/>
          </w:tcPr>
          <w:p>
            <w:r/>
            <w:r>
              <w:rPr>
                <w:rFonts w:ascii="Calibri" w:hAnsi="Calibri"/>
                <w:sz w:val="20"/>
              </w:rPr>
              <w:t>TEXT</w:t>
            </w:r>
          </w:p>
        </w:tc>
        <w:tc>
          <w:tcPr>
            <w:tcW w:type="dxa" w:w="6236"/>
          </w:tcPr>
          <w:p>
            <w:r/>
            <w:r>
              <w:rPr>
                <w:rFonts w:ascii="Calibri" w:hAnsi="Calibri"/>
                <w:sz w:val="20"/>
              </w:rPr>
              <w:t>Tipo de documento (33=factura, 34=exenta, etc.)</w:t>
            </w:r>
          </w:p>
        </w:tc>
      </w:tr>
      <w:tr>
        <w:tc>
          <w:tcPr>
            <w:tcW w:type="dxa" w:w="1984"/>
          </w:tcPr>
          <w:p>
            <w:r/>
            <w:r>
              <w:rPr>
                <w:rFonts w:ascii="Calibri" w:hAnsi="Calibri"/>
                <w:sz w:val="20"/>
              </w:rPr>
              <w:t>folio</w:t>
            </w:r>
          </w:p>
        </w:tc>
        <w:tc>
          <w:tcPr>
            <w:tcW w:type="dxa" w:w="1417"/>
          </w:tcPr>
          <w:p>
            <w:r/>
            <w:r>
              <w:rPr>
                <w:rFonts w:ascii="Calibri" w:hAnsi="Calibri"/>
                <w:sz w:val="20"/>
              </w:rPr>
              <w:t>TEXT</w:t>
            </w:r>
          </w:p>
        </w:tc>
        <w:tc>
          <w:tcPr>
            <w:tcW w:type="dxa" w:w="6236"/>
          </w:tcPr>
          <w:p>
            <w:r/>
            <w:r>
              <w:rPr>
                <w:rFonts w:ascii="Calibri" w:hAnsi="Calibri"/>
                <w:sz w:val="20"/>
              </w:rPr>
              <w:t>Número de folio del documento</w:t>
            </w:r>
          </w:p>
        </w:tc>
      </w:tr>
      <w:tr>
        <w:tc>
          <w:tcPr>
            <w:tcW w:type="dxa" w:w="1984"/>
          </w:tcPr>
          <w:p>
            <w:r/>
            <w:r>
              <w:rPr>
                <w:rFonts w:ascii="Calibri" w:hAnsi="Calibri"/>
                <w:sz w:val="20"/>
              </w:rPr>
              <w:t>rut_emisor</w:t>
            </w:r>
          </w:p>
        </w:tc>
        <w:tc>
          <w:tcPr>
            <w:tcW w:type="dxa" w:w="1417"/>
          </w:tcPr>
          <w:p>
            <w:r/>
            <w:r>
              <w:rPr>
                <w:rFonts w:ascii="Calibri" w:hAnsi="Calibri"/>
                <w:sz w:val="20"/>
              </w:rPr>
              <w:t>TEXT</w:t>
            </w:r>
          </w:p>
        </w:tc>
        <w:tc>
          <w:tcPr>
            <w:tcW w:type="dxa" w:w="6236"/>
          </w:tcPr>
          <w:p>
            <w:r/>
            <w:r>
              <w:rPr>
                <w:rFonts w:ascii="Calibri" w:hAnsi="Calibri"/>
                <w:sz w:val="20"/>
              </w:rPr>
              <w:t>RUT del proveedor</w:t>
            </w:r>
          </w:p>
        </w:tc>
      </w:tr>
      <w:tr>
        <w:tc>
          <w:tcPr>
            <w:tcW w:type="dxa" w:w="1984"/>
          </w:tcPr>
          <w:p>
            <w:r/>
            <w:r>
              <w:rPr>
                <w:rFonts w:ascii="Calibri" w:hAnsi="Calibri"/>
                <w:sz w:val="20"/>
              </w:rPr>
              <w:t>razon_social</w:t>
            </w:r>
          </w:p>
        </w:tc>
        <w:tc>
          <w:tcPr>
            <w:tcW w:type="dxa" w:w="1417"/>
          </w:tcPr>
          <w:p>
            <w:r/>
            <w:r>
              <w:rPr>
                <w:rFonts w:ascii="Calibri" w:hAnsi="Calibri"/>
                <w:sz w:val="20"/>
              </w:rPr>
              <w:t>TEXT</w:t>
            </w:r>
          </w:p>
        </w:tc>
        <w:tc>
          <w:tcPr>
            <w:tcW w:type="dxa" w:w="6236"/>
          </w:tcPr>
          <w:p>
            <w:r/>
            <w:r>
              <w:rPr>
                <w:rFonts w:ascii="Calibri" w:hAnsi="Calibri"/>
                <w:sz w:val="20"/>
              </w:rPr>
              <w:t>Nombre del proveedor</w:t>
            </w:r>
          </w:p>
        </w:tc>
      </w:tr>
      <w:tr>
        <w:tc>
          <w:tcPr>
            <w:tcW w:type="dxa" w:w="1984"/>
          </w:tcPr>
          <w:p>
            <w:r/>
            <w:r>
              <w:rPr>
                <w:rFonts w:ascii="Calibri" w:hAnsi="Calibri"/>
                <w:sz w:val="20"/>
              </w:rPr>
              <w:t>giro</w:t>
            </w:r>
          </w:p>
        </w:tc>
        <w:tc>
          <w:tcPr>
            <w:tcW w:type="dxa" w:w="1417"/>
          </w:tcPr>
          <w:p>
            <w:r/>
            <w:r>
              <w:rPr>
                <w:rFonts w:ascii="Calibri" w:hAnsi="Calibri"/>
                <w:sz w:val="20"/>
              </w:rPr>
              <w:t>TEXT</w:t>
            </w:r>
          </w:p>
        </w:tc>
        <w:tc>
          <w:tcPr>
            <w:tcW w:type="dxa" w:w="6236"/>
          </w:tcPr>
          <w:p>
            <w:r/>
            <w:r>
              <w:rPr>
                <w:rFonts w:ascii="Calibri" w:hAnsi="Calibri"/>
                <w:sz w:val="20"/>
              </w:rPr>
              <w:t>Giro comercial del proveedor</w:t>
            </w:r>
          </w:p>
        </w:tc>
      </w:tr>
      <w:tr>
        <w:tc>
          <w:tcPr>
            <w:tcW w:type="dxa" w:w="1984"/>
          </w:tcPr>
          <w:p>
            <w:r/>
            <w:r>
              <w:rPr>
                <w:rFonts w:ascii="Calibri" w:hAnsi="Calibri"/>
                <w:sz w:val="20"/>
              </w:rPr>
              <w:t>fecha_emision</w:t>
            </w:r>
          </w:p>
        </w:tc>
        <w:tc>
          <w:tcPr>
            <w:tcW w:type="dxa" w:w="1417"/>
          </w:tcPr>
          <w:p>
            <w:r/>
            <w:r>
              <w:rPr>
                <w:rFonts w:ascii="Calibri" w:hAnsi="Calibri"/>
                <w:sz w:val="20"/>
              </w:rPr>
              <w:t>DATE</w:t>
            </w:r>
          </w:p>
        </w:tc>
        <w:tc>
          <w:tcPr>
            <w:tcW w:type="dxa" w:w="6236"/>
          </w:tcPr>
          <w:p>
            <w:r/>
            <w:r>
              <w:rPr>
                <w:rFonts w:ascii="Calibri" w:hAnsi="Calibri"/>
                <w:sz w:val="20"/>
              </w:rPr>
              <w:t>Fecha de emisión del documento</w:t>
            </w:r>
          </w:p>
        </w:tc>
      </w:tr>
      <w:tr>
        <w:tc>
          <w:tcPr>
            <w:tcW w:type="dxa" w:w="1984"/>
          </w:tcPr>
          <w:p>
            <w:r/>
            <w:r>
              <w:rPr>
                <w:rFonts w:ascii="Calibri" w:hAnsi="Calibri"/>
                <w:sz w:val="20"/>
              </w:rPr>
              <w:t>monto_total</w:t>
            </w:r>
          </w:p>
        </w:tc>
        <w:tc>
          <w:tcPr>
            <w:tcW w:type="dxa" w:w="1417"/>
          </w:tcPr>
          <w:p>
            <w:r/>
            <w:r>
              <w:rPr>
                <w:rFonts w:ascii="Calibri" w:hAnsi="Calibri"/>
                <w:sz w:val="20"/>
              </w:rPr>
              <w:t>REAL</w:t>
            </w:r>
          </w:p>
        </w:tc>
        <w:tc>
          <w:tcPr>
            <w:tcW w:type="dxa" w:w="6236"/>
          </w:tcPr>
          <w:p>
            <w:r/>
            <w:r>
              <w:rPr>
                <w:rFonts w:ascii="Calibri" w:hAnsi="Calibri"/>
                <w:sz w:val="20"/>
              </w:rPr>
              <w:t>Monto total del documento</w:t>
            </w:r>
          </w:p>
        </w:tc>
      </w:tr>
      <w:tr>
        <w:tc>
          <w:tcPr>
            <w:tcW w:type="dxa" w:w="1984"/>
          </w:tcPr>
          <w:p>
            <w:r/>
            <w:r>
              <w:rPr>
                <w:rFonts w:ascii="Calibri" w:hAnsi="Calibri"/>
                <w:sz w:val="20"/>
              </w:rPr>
              <w:t>IVA</w:t>
            </w:r>
          </w:p>
        </w:tc>
        <w:tc>
          <w:tcPr>
            <w:tcW w:type="dxa" w:w="1417"/>
          </w:tcPr>
          <w:p>
            <w:r/>
            <w:r>
              <w:rPr>
                <w:rFonts w:ascii="Calibri" w:hAnsi="Calibri"/>
                <w:sz w:val="20"/>
              </w:rPr>
              <w:t>REAL</w:t>
            </w:r>
          </w:p>
        </w:tc>
        <w:tc>
          <w:tcPr>
            <w:tcW w:type="dxa" w:w="6236"/>
          </w:tcPr>
          <w:p>
            <w:r/>
            <w:r>
              <w:rPr>
                <w:rFonts w:ascii="Calibri" w:hAnsi="Calibri"/>
                <w:sz w:val="20"/>
              </w:rPr>
              <w:t>Monto del IVA</w:t>
            </w:r>
          </w:p>
        </w:tc>
      </w:tr>
      <w:tr>
        <w:tc>
          <w:tcPr>
            <w:tcW w:type="dxa" w:w="1984"/>
          </w:tcPr>
          <w:p>
            <w:r/>
            <w:r>
              <w:rPr>
                <w:rFonts w:ascii="Calibri" w:hAnsi="Calibri"/>
                <w:sz w:val="20"/>
              </w:rPr>
              <w:t>ruta_pdf</w:t>
            </w:r>
          </w:p>
        </w:tc>
        <w:tc>
          <w:tcPr>
            <w:tcW w:type="dxa" w:w="1417"/>
          </w:tcPr>
          <w:p>
            <w:r/>
            <w:r>
              <w:rPr>
                <w:rFonts w:ascii="Calibri" w:hAnsi="Calibri"/>
                <w:sz w:val="20"/>
              </w:rPr>
              <w:t>TEXT</w:t>
            </w:r>
          </w:p>
        </w:tc>
        <w:tc>
          <w:tcPr>
            <w:tcW w:type="dxa" w:w="6236"/>
          </w:tcPr>
          <w:p>
            <w:r/>
            <w:r>
              <w:rPr>
                <w:rFonts w:ascii="Calibri" w:hAnsi="Calibri"/>
                <w:sz w:val="20"/>
              </w:rPr>
              <w:t>Ruta al archivo PDF local</w:t>
            </w:r>
          </w:p>
        </w:tc>
      </w:tr>
    </w:tbl>
    <w:p>
      <w:pPr>
        <w:pStyle w:val="Heading2"/>
      </w:pPr>
      <w:r>
        <w:t>15.2 Tabla detalle</w:t>
      </w:r>
    </w:p>
    <w:p>
      <w:r>
        <w:t>Contiene las líneas de cada documento (ítems facturados).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0F6645"/>
          </w:tcPr>
          <w:p>
            <w:r/>
            <w:r>
              <w:rPr>
                <w:rFonts w:ascii="Calibri" w:hAnsi="Calibri"/>
                <w:b/>
                <w:color w:val="FFFFFF"/>
                <w:sz w:val="20"/>
              </w:rPr>
              <w:t>Columna</w:t>
            </w:r>
          </w:p>
        </w:tc>
        <w:tc>
          <w:tcPr>
            <w:tcW w:type="dxa" w:w="1417"/>
            <w:shd w:val="clear" w:color="auto" w:fill="0F6645"/>
          </w:tcPr>
          <w:p>
            <w:r/>
            <w:r>
              <w:rPr>
                <w:rFonts w:ascii="Calibri" w:hAnsi="Calibri"/>
                <w:b/>
                <w:color w:val="FFFFFF"/>
                <w:sz w:val="20"/>
              </w:rPr>
              <w:t>Tipo</w:t>
            </w:r>
          </w:p>
        </w:tc>
        <w:tc>
          <w:tcPr>
            <w:tcW w:type="dxa" w:w="5953"/>
            <w:shd w:val="clear" w:color="auto" w:fill="0F6645"/>
          </w:tcPr>
          <w:p>
            <w:r/>
            <w:r>
              <w:rPr>
                <w:rFonts w:ascii="Calibri" w:hAnsi="Calibri"/>
                <w:b/>
                <w:color w:val="FFFFFF"/>
                <w:sz w:val="20"/>
              </w:rPr>
              <w:t>Descripción</w:t>
            </w:r>
          </w:p>
        </w:tc>
      </w:tr>
      <w:tr>
        <w:tc>
          <w:tcPr>
            <w:tcW w:type="dxa" w:w="2268"/>
          </w:tcPr>
          <w:p>
            <w:r/>
            <w:r>
              <w:rPr>
                <w:rFonts w:ascii="Calibri" w:hAnsi="Calibri"/>
                <w:sz w:val="20"/>
              </w:rPr>
              <w:t>id_det</w:t>
            </w:r>
          </w:p>
        </w:tc>
        <w:tc>
          <w:tcPr>
            <w:tcW w:type="dxa" w:w="1417"/>
          </w:tcPr>
          <w:p>
            <w:r/>
            <w:r>
              <w:rPr>
                <w:rFonts w:ascii="Calibri" w:hAnsi="Calibri"/>
                <w:sz w:val="20"/>
              </w:rPr>
              <w:t>TEXT (PK)</w:t>
            </w:r>
          </w:p>
        </w:tc>
        <w:tc>
          <w:tcPr>
            <w:tcW w:type="dxa" w:w="5953"/>
          </w:tcPr>
          <w:p>
            <w:r/>
            <w:r>
              <w:rPr>
                <w:rFonts w:ascii="Calibri" w:hAnsi="Calibri"/>
                <w:sz w:val="20"/>
              </w:rPr>
              <w:t>Identificador único de la línea</w:t>
            </w:r>
          </w:p>
        </w:tc>
      </w:tr>
      <w:tr>
        <w:tc>
          <w:tcPr>
            <w:tcW w:type="dxa" w:w="2268"/>
          </w:tcPr>
          <w:p>
            <w:r/>
            <w:r>
              <w:rPr>
                <w:rFonts w:ascii="Calibri" w:hAnsi="Calibri"/>
                <w:sz w:val="20"/>
              </w:rPr>
              <w:t>id_doc</w:t>
            </w:r>
          </w:p>
        </w:tc>
        <w:tc>
          <w:tcPr>
            <w:tcW w:type="dxa" w:w="1417"/>
          </w:tcPr>
          <w:p>
            <w:r/>
            <w:r>
              <w:rPr>
                <w:rFonts w:ascii="Calibri" w:hAnsi="Calibri"/>
                <w:sz w:val="20"/>
              </w:rPr>
              <w:t>TEXT (FK)</w:t>
            </w:r>
          </w:p>
        </w:tc>
        <w:tc>
          <w:tcPr>
            <w:tcW w:type="dxa" w:w="5953"/>
          </w:tcPr>
          <w:p>
            <w:r/>
            <w:r>
              <w:rPr>
                <w:rFonts w:ascii="Calibri" w:hAnsi="Calibri"/>
                <w:sz w:val="20"/>
              </w:rPr>
              <w:t>Referencia al documento padre</w:t>
            </w:r>
          </w:p>
        </w:tc>
      </w:tr>
      <w:tr>
        <w:tc>
          <w:tcPr>
            <w:tcW w:type="dxa" w:w="2268"/>
          </w:tcPr>
          <w:p>
            <w:r/>
            <w:r>
              <w:rPr>
                <w:rFonts w:ascii="Calibri" w:hAnsi="Calibri"/>
                <w:sz w:val="20"/>
              </w:rPr>
              <w:t>linea</w:t>
            </w:r>
          </w:p>
        </w:tc>
        <w:tc>
          <w:tcPr>
            <w:tcW w:type="dxa" w:w="1417"/>
          </w:tcPr>
          <w:p>
            <w:r/>
            <w:r>
              <w:rPr>
                <w:rFonts w:ascii="Calibri" w:hAnsi="Calibri"/>
                <w:sz w:val="20"/>
              </w:rPr>
              <w:t>INTEGER</w:t>
            </w:r>
          </w:p>
        </w:tc>
        <w:tc>
          <w:tcPr>
            <w:tcW w:type="dxa" w:w="5953"/>
          </w:tcPr>
          <w:p>
            <w:r/>
            <w:r>
              <w:rPr>
                <w:rFonts w:ascii="Calibri" w:hAnsi="Calibri"/>
                <w:sz w:val="20"/>
              </w:rPr>
              <w:t>Número de línea dentro del documento</w:t>
            </w:r>
          </w:p>
        </w:tc>
      </w:tr>
      <w:tr>
        <w:tc>
          <w:tcPr>
            <w:tcW w:type="dxa" w:w="2268"/>
          </w:tcPr>
          <w:p>
            <w:r/>
            <w:r>
              <w:rPr>
                <w:rFonts w:ascii="Calibri" w:hAnsi="Calibri"/>
                <w:sz w:val="20"/>
              </w:rPr>
              <w:t>codigo</w:t>
            </w:r>
          </w:p>
        </w:tc>
        <w:tc>
          <w:tcPr>
            <w:tcW w:type="dxa" w:w="1417"/>
          </w:tcPr>
          <w:p>
            <w:r/>
            <w:r>
              <w:rPr>
                <w:rFonts w:ascii="Calibri" w:hAnsi="Calibri"/>
                <w:sz w:val="20"/>
              </w:rPr>
              <w:t>TEXT</w:t>
            </w:r>
          </w:p>
        </w:tc>
        <w:tc>
          <w:tcPr>
            <w:tcW w:type="dxa" w:w="5953"/>
          </w:tcPr>
          <w:p>
            <w:r/>
            <w:r>
              <w:rPr>
                <w:rFonts w:ascii="Calibri" w:hAnsi="Calibri"/>
                <w:sz w:val="20"/>
              </w:rPr>
              <w:t>Código del producto (clave para inventario)</w:t>
            </w:r>
          </w:p>
        </w:tc>
      </w:tr>
      <w:tr>
        <w:tc>
          <w:tcPr>
            <w:tcW w:type="dxa" w:w="2268"/>
          </w:tcPr>
          <w:p>
            <w:r/>
            <w:r>
              <w:rPr>
                <w:rFonts w:ascii="Calibri" w:hAnsi="Calibri"/>
                <w:sz w:val="20"/>
              </w:rPr>
              <w:t>descripcion</w:t>
            </w:r>
          </w:p>
        </w:tc>
        <w:tc>
          <w:tcPr>
            <w:tcW w:type="dxa" w:w="1417"/>
          </w:tcPr>
          <w:p>
            <w:r/>
            <w:r>
              <w:rPr>
                <w:rFonts w:ascii="Calibri" w:hAnsi="Calibri"/>
                <w:sz w:val="20"/>
              </w:rPr>
              <w:t>TEXT</w:t>
            </w:r>
          </w:p>
        </w:tc>
        <w:tc>
          <w:tcPr>
            <w:tcW w:type="dxa" w:w="5953"/>
          </w:tcPr>
          <w:p>
            <w:r/>
            <w:r>
              <w:rPr>
                <w:rFonts w:ascii="Calibri" w:hAnsi="Calibri"/>
                <w:sz w:val="20"/>
              </w:rPr>
              <w:t>Descripción del producto/servicio</w:t>
            </w:r>
          </w:p>
        </w:tc>
      </w:tr>
      <w:tr>
        <w:tc>
          <w:tcPr>
            <w:tcW w:type="dxa" w:w="2268"/>
          </w:tcPr>
          <w:p>
            <w:r/>
            <w:r>
              <w:rPr>
                <w:rFonts w:ascii="Calibri" w:hAnsi="Calibri"/>
                <w:sz w:val="20"/>
              </w:rPr>
              <w:t>unidad</w:t>
            </w:r>
          </w:p>
        </w:tc>
        <w:tc>
          <w:tcPr>
            <w:tcW w:type="dxa" w:w="1417"/>
          </w:tcPr>
          <w:p>
            <w:r/>
            <w:r>
              <w:rPr>
                <w:rFonts w:ascii="Calibri" w:hAnsi="Calibri"/>
                <w:sz w:val="20"/>
              </w:rPr>
              <w:t>TEXT</w:t>
            </w:r>
          </w:p>
        </w:tc>
        <w:tc>
          <w:tcPr>
            <w:tcW w:type="dxa" w:w="5953"/>
          </w:tcPr>
          <w:p>
            <w:r/>
            <w:r>
              <w:rPr>
                <w:rFonts w:ascii="Calibri" w:hAnsi="Calibri"/>
                <w:sz w:val="20"/>
              </w:rPr>
              <w:t>Unidad de medida (L, kg, saco, etc.)</w:t>
            </w:r>
          </w:p>
        </w:tc>
      </w:tr>
      <w:tr>
        <w:tc>
          <w:tcPr>
            <w:tcW w:type="dxa" w:w="2268"/>
          </w:tcPr>
          <w:p>
            <w:r/>
            <w:r>
              <w:rPr>
                <w:rFonts w:ascii="Calibri" w:hAnsi="Calibri"/>
                <w:sz w:val="20"/>
              </w:rPr>
              <w:t>cantidad</w:t>
            </w:r>
          </w:p>
        </w:tc>
        <w:tc>
          <w:tcPr>
            <w:tcW w:type="dxa" w:w="1417"/>
          </w:tcPr>
          <w:p>
            <w:r/>
            <w:r>
              <w:rPr>
                <w:rFonts w:ascii="Calibri" w:hAnsi="Calibri"/>
                <w:sz w:val="20"/>
              </w:rPr>
              <w:t>REAL</w:t>
            </w:r>
          </w:p>
        </w:tc>
        <w:tc>
          <w:tcPr>
            <w:tcW w:type="dxa" w:w="5953"/>
          </w:tcPr>
          <w:p>
            <w:r/>
            <w:r>
              <w:rPr>
                <w:rFonts w:ascii="Calibri" w:hAnsi="Calibri"/>
                <w:sz w:val="20"/>
              </w:rPr>
              <w:t>Cantidad</w:t>
            </w:r>
          </w:p>
        </w:tc>
      </w:tr>
      <w:tr>
        <w:tc>
          <w:tcPr>
            <w:tcW w:type="dxa" w:w="2268"/>
          </w:tcPr>
          <w:p>
            <w:r/>
            <w:r>
              <w:rPr>
                <w:rFonts w:ascii="Calibri" w:hAnsi="Calibri"/>
                <w:sz w:val="20"/>
              </w:rPr>
              <w:t>precio_unitario</w:t>
            </w:r>
          </w:p>
        </w:tc>
        <w:tc>
          <w:tcPr>
            <w:tcW w:type="dxa" w:w="1417"/>
          </w:tcPr>
          <w:p>
            <w:r/>
            <w:r>
              <w:rPr>
                <w:rFonts w:ascii="Calibri" w:hAnsi="Calibri"/>
                <w:sz w:val="20"/>
              </w:rPr>
              <w:t>REAL</w:t>
            </w:r>
          </w:p>
        </w:tc>
        <w:tc>
          <w:tcPr>
            <w:tcW w:type="dxa" w:w="5953"/>
          </w:tcPr>
          <w:p>
            <w:r/>
            <w:r>
              <w:rPr>
                <w:rFonts w:ascii="Calibri" w:hAnsi="Calibri"/>
                <w:sz w:val="20"/>
              </w:rPr>
              <w:t>Precio por unidad</w:t>
            </w:r>
          </w:p>
        </w:tc>
      </w:tr>
      <w:tr>
        <w:tc>
          <w:tcPr>
            <w:tcW w:type="dxa" w:w="2268"/>
          </w:tcPr>
          <w:p>
            <w:r/>
            <w:r>
              <w:rPr>
                <w:rFonts w:ascii="Calibri" w:hAnsi="Calibri"/>
                <w:sz w:val="20"/>
              </w:rPr>
              <w:t>monto_item</w:t>
            </w:r>
          </w:p>
        </w:tc>
        <w:tc>
          <w:tcPr>
            <w:tcW w:type="dxa" w:w="1417"/>
          </w:tcPr>
          <w:p>
            <w:r/>
            <w:r>
              <w:rPr>
                <w:rFonts w:ascii="Calibri" w:hAnsi="Calibri"/>
                <w:sz w:val="20"/>
              </w:rPr>
              <w:t>REAL</w:t>
            </w:r>
          </w:p>
        </w:tc>
        <w:tc>
          <w:tcPr>
            <w:tcW w:type="dxa" w:w="5953"/>
          </w:tcPr>
          <w:p>
            <w:r/>
            <w:r>
              <w:rPr>
                <w:rFonts w:ascii="Calibri" w:hAnsi="Calibri"/>
                <w:sz w:val="20"/>
              </w:rPr>
              <w:t>Monto total de la línea</w:t>
            </w:r>
          </w:p>
        </w:tc>
      </w:tr>
      <w:tr>
        <w:tc>
          <w:tcPr>
            <w:tcW w:type="dxa" w:w="2268"/>
          </w:tcPr>
          <w:p>
            <w:r/>
            <w:r>
              <w:rPr>
                <w:rFonts w:ascii="Calibri" w:hAnsi="Calibri"/>
                <w:sz w:val="20"/>
              </w:rPr>
              <w:t>categoria</w:t>
            </w:r>
          </w:p>
        </w:tc>
        <w:tc>
          <w:tcPr>
            <w:tcW w:type="dxa" w:w="1417"/>
          </w:tcPr>
          <w:p>
            <w:r/>
            <w:r>
              <w:rPr>
                <w:rFonts w:ascii="Calibri" w:hAnsi="Calibri"/>
                <w:sz w:val="20"/>
              </w:rPr>
              <w:t>TEXT</w:t>
            </w:r>
          </w:p>
        </w:tc>
        <w:tc>
          <w:tcPr>
            <w:tcW w:type="dxa" w:w="5953"/>
          </w:tcPr>
          <w:p>
            <w:r/>
            <w:r>
              <w:rPr>
                <w:rFonts w:ascii="Calibri" w:hAnsi="Calibri"/>
                <w:sz w:val="20"/>
              </w:rPr>
              <w:t>Categoría de costo asignada</w:t>
            </w:r>
          </w:p>
        </w:tc>
      </w:tr>
      <w:tr>
        <w:tc>
          <w:tcPr>
            <w:tcW w:type="dxa" w:w="2268"/>
          </w:tcPr>
          <w:p>
            <w:r/>
            <w:r>
              <w:rPr>
                <w:rFonts w:ascii="Calibri" w:hAnsi="Calibri"/>
                <w:sz w:val="20"/>
              </w:rPr>
              <w:t>subcategoria</w:t>
            </w:r>
          </w:p>
        </w:tc>
        <w:tc>
          <w:tcPr>
            <w:tcW w:type="dxa" w:w="1417"/>
          </w:tcPr>
          <w:p>
            <w:r/>
            <w:r>
              <w:rPr>
                <w:rFonts w:ascii="Calibri" w:hAnsi="Calibri"/>
                <w:sz w:val="20"/>
              </w:rPr>
              <w:t>TEXT</w:t>
            </w:r>
          </w:p>
        </w:tc>
        <w:tc>
          <w:tcPr>
            <w:tcW w:type="dxa" w:w="5953"/>
          </w:tcPr>
          <w:p>
            <w:r/>
            <w:r>
              <w:rPr>
                <w:rFonts w:ascii="Calibri" w:hAnsi="Calibri"/>
                <w:sz w:val="20"/>
              </w:rPr>
              <w:t>Subcategoría de costo</w:t>
            </w:r>
          </w:p>
        </w:tc>
      </w:tr>
      <w:tr>
        <w:tc>
          <w:tcPr>
            <w:tcW w:type="dxa" w:w="2268"/>
          </w:tcPr>
          <w:p>
            <w:r/>
            <w:r>
              <w:rPr>
                <w:rFonts w:ascii="Calibri" w:hAnsi="Calibri"/>
                <w:sz w:val="20"/>
              </w:rPr>
              <w:t>tipo_gasto</w:t>
            </w:r>
          </w:p>
        </w:tc>
        <w:tc>
          <w:tcPr>
            <w:tcW w:type="dxa" w:w="1417"/>
          </w:tcPr>
          <w:p>
            <w:r/>
            <w:r>
              <w:rPr>
                <w:rFonts w:ascii="Calibri" w:hAnsi="Calibri"/>
                <w:sz w:val="20"/>
              </w:rPr>
              <w:t>TEXT</w:t>
            </w:r>
          </w:p>
        </w:tc>
        <w:tc>
          <w:tcPr>
            <w:tcW w:type="dxa" w:w="5953"/>
          </w:tcPr>
          <w:p>
            <w:r/>
            <w:r>
              <w:rPr>
                <w:rFonts w:ascii="Calibri" w:hAnsi="Calibri"/>
                <w:sz w:val="20"/>
              </w:rPr>
              <w:t>Tipo específico de gasto</w:t>
            </w:r>
          </w:p>
        </w:tc>
      </w:tr>
      <w:tr>
        <w:tc>
          <w:tcPr>
            <w:tcW w:type="dxa" w:w="2268"/>
          </w:tcPr>
          <w:p>
            <w:r/>
            <w:r>
              <w:rPr>
                <w:rFonts w:ascii="Calibri" w:hAnsi="Calibri"/>
                <w:sz w:val="20"/>
              </w:rPr>
              <w:t>catalogo_costo_id</w:t>
            </w:r>
          </w:p>
        </w:tc>
        <w:tc>
          <w:tcPr>
            <w:tcW w:type="dxa" w:w="1417"/>
          </w:tcPr>
          <w:p>
            <w:r/>
            <w:r>
              <w:rPr>
                <w:rFonts w:ascii="Calibri" w:hAnsi="Calibri"/>
                <w:sz w:val="20"/>
              </w:rPr>
              <w:t>INTEGER</w:t>
            </w:r>
          </w:p>
        </w:tc>
        <w:tc>
          <w:tcPr>
            <w:tcW w:type="dxa" w:w="5953"/>
          </w:tcPr>
          <w:p>
            <w:r/>
            <w:r>
              <w:rPr>
                <w:rFonts w:ascii="Calibri" w:hAnsi="Calibri"/>
                <w:sz w:val="20"/>
              </w:rPr>
              <w:t>ID del catálogo de costos</w:t>
            </w:r>
          </w:p>
        </w:tc>
      </w:tr>
      <w:tr>
        <w:tc>
          <w:tcPr>
            <w:tcW w:type="dxa" w:w="2268"/>
          </w:tcPr>
          <w:p>
            <w:r/>
            <w:r>
              <w:rPr>
                <w:rFonts w:ascii="Calibri" w:hAnsi="Calibri"/>
                <w:sz w:val="20"/>
              </w:rPr>
              <w:t>confianza_categoria</w:t>
            </w:r>
          </w:p>
        </w:tc>
        <w:tc>
          <w:tcPr>
            <w:tcW w:type="dxa" w:w="1417"/>
          </w:tcPr>
          <w:p>
            <w:r/>
            <w:r>
              <w:rPr>
                <w:rFonts w:ascii="Calibri" w:hAnsi="Calibri"/>
                <w:sz w:val="20"/>
              </w:rPr>
              <w:t>INTEGER</w:t>
            </w:r>
          </w:p>
        </w:tc>
        <w:tc>
          <w:tcPr>
            <w:tcW w:type="dxa" w:w="5953"/>
          </w:tcPr>
          <w:p>
            <w:r/>
            <w:r>
              <w:rPr>
                <w:rFonts w:ascii="Calibri" w:hAnsi="Calibri"/>
                <w:sz w:val="20"/>
              </w:rPr>
              <w:t>Nivel de confianza (0–100)</w:t>
            </w:r>
          </w:p>
        </w:tc>
      </w:tr>
      <w:tr>
        <w:tc>
          <w:tcPr>
            <w:tcW w:type="dxa" w:w="2268"/>
          </w:tcPr>
          <w:p>
            <w:r/>
            <w:r>
              <w:rPr>
                <w:rFonts w:ascii="Calibri" w:hAnsi="Calibri"/>
                <w:sz w:val="20"/>
              </w:rPr>
              <w:t>needs_review</w:t>
            </w:r>
          </w:p>
        </w:tc>
        <w:tc>
          <w:tcPr>
            <w:tcW w:type="dxa" w:w="1417"/>
          </w:tcPr>
          <w:p>
            <w:r/>
            <w:r>
              <w:rPr>
                <w:rFonts w:ascii="Calibri" w:hAnsi="Calibri"/>
                <w:sz w:val="20"/>
              </w:rPr>
              <w:t>INTEGER</w:t>
            </w:r>
          </w:p>
        </w:tc>
        <w:tc>
          <w:tcPr>
            <w:tcW w:type="dxa" w:w="5953"/>
          </w:tcPr>
          <w:p>
            <w:r/>
            <w:r>
              <w:rPr>
                <w:rFonts w:ascii="Calibri" w:hAnsi="Calibri"/>
                <w:sz w:val="20"/>
              </w:rPr>
              <w:t>1=necesita revisión, 0=ok</w:t>
            </w:r>
          </w:p>
        </w:tc>
      </w:tr>
      <w:tr>
        <w:tc>
          <w:tcPr>
            <w:tcW w:type="dxa" w:w="2268"/>
          </w:tcPr>
          <w:p>
            <w:r/>
            <w:r>
              <w:rPr>
                <w:rFonts w:ascii="Calibri" w:hAnsi="Calibri"/>
                <w:sz w:val="20"/>
              </w:rPr>
              <w:t>origen_clasificacion</w:t>
            </w:r>
          </w:p>
        </w:tc>
        <w:tc>
          <w:tcPr>
            <w:tcW w:type="dxa" w:w="1417"/>
          </w:tcPr>
          <w:p>
            <w:r/>
            <w:r>
              <w:rPr>
                <w:rFonts w:ascii="Calibri" w:hAnsi="Calibri"/>
                <w:sz w:val="20"/>
              </w:rPr>
              <w:t>TEXT</w:t>
            </w:r>
          </w:p>
        </w:tc>
        <w:tc>
          <w:tcPr>
            <w:tcW w:type="dxa" w:w="5953"/>
          </w:tcPr>
          <w:p>
            <w:r/>
            <w:r>
              <w:rPr>
                <w:rFonts w:ascii="Calibri" w:hAnsi="Calibri"/>
                <w:sz w:val="20"/>
              </w:rPr>
              <w:t>Quién clasificó: REGLA_RS, ML_LOCAL, MANUAL</w:t>
            </w:r>
          </w:p>
        </w:tc>
      </w:tr>
      <w:tr>
        <w:tc>
          <w:tcPr>
            <w:tcW w:type="dxa" w:w="2268"/>
          </w:tcPr>
          <w:p>
            <w:r/>
            <w:r>
              <w:rPr>
                <w:rFonts w:ascii="Calibri" w:hAnsi="Calibri"/>
                <w:sz w:val="20"/>
              </w:rPr>
              <w:t>razon_social</w:t>
            </w:r>
          </w:p>
        </w:tc>
        <w:tc>
          <w:tcPr>
            <w:tcW w:type="dxa" w:w="1417"/>
          </w:tcPr>
          <w:p>
            <w:r/>
            <w:r>
              <w:rPr>
                <w:rFonts w:ascii="Calibri" w:hAnsi="Calibri"/>
                <w:sz w:val="20"/>
              </w:rPr>
              <w:t>TEXT</w:t>
            </w:r>
          </w:p>
        </w:tc>
        <w:tc>
          <w:tcPr>
            <w:tcW w:type="dxa" w:w="5953"/>
          </w:tcPr>
          <w:p>
            <w:r/>
            <w:r>
              <w:rPr>
                <w:rFonts w:ascii="Calibri" w:hAnsi="Calibri"/>
                <w:sz w:val="20"/>
              </w:rPr>
              <w:t>Nombre del proveedor (desnormalizado)</w:t>
            </w:r>
          </w:p>
        </w:tc>
      </w:tr>
      <w:tr>
        <w:tc>
          <w:tcPr>
            <w:tcW w:type="dxa" w:w="2268"/>
          </w:tcPr>
          <w:p>
            <w:r/>
            <w:r>
              <w:rPr>
                <w:rFonts w:ascii="Calibri" w:hAnsi="Calibri"/>
                <w:sz w:val="20"/>
              </w:rPr>
              <w:t>giro</w:t>
            </w:r>
          </w:p>
        </w:tc>
        <w:tc>
          <w:tcPr>
            <w:tcW w:type="dxa" w:w="1417"/>
          </w:tcPr>
          <w:p>
            <w:r/>
            <w:r>
              <w:rPr>
                <w:rFonts w:ascii="Calibri" w:hAnsi="Calibri"/>
                <w:sz w:val="20"/>
              </w:rPr>
              <w:t>TEXT</w:t>
            </w:r>
          </w:p>
        </w:tc>
        <w:tc>
          <w:tcPr>
            <w:tcW w:type="dxa" w:w="5953"/>
          </w:tcPr>
          <w:p>
            <w:r/>
            <w:r>
              <w:rPr>
                <w:rFonts w:ascii="Calibri" w:hAnsi="Calibri"/>
                <w:sz w:val="20"/>
              </w:rPr>
              <w:t>Giro del proveedor (desnormalizado)</w:t>
            </w:r>
          </w:p>
        </w:tc>
      </w:tr>
      <w:tr>
        <w:tc>
          <w:tcPr>
            <w:tcW w:type="dxa" w:w="2268"/>
          </w:tcPr>
          <w:p>
            <w:r/>
            <w:r>
              <w:rPr>
                <w:rFonts w:ascii="Calibri" w:hAnsi="Calibri"/>
                <w:sz w:val="20"/>
              </w:rPr>
              <w:t>fecha_emision</w:t>
            </w:r>
          </w:p>
        </w:tc>
        <w:tc>
          <w:tcPr>
            <w:tcW w:type="dxa" w:w="1417"/>
          </w:tcPr>
          <w:p>
            <w:r/>
            <w:r>
              <w:rPr>
                <w:rFonts w:ascii="Calibri" w:hAnsi="Calibri"/>
                <w:sz w:val="20"/>
              </w:rPr>
              <w:t>TEXT</w:t>
            </w:r>
          </w:p>
        </w:tc>
        <w:tc>
          <w:tcPr>
            <w:tcW w:type="dxa" w:w="5953"/>
          </w:tcPr>
          <w:p>
            <w:r/>
            <w:r>
              <w:rPr>
                <w:rFonts w:ascii="Calibri" w:hAnsi="Calibri"/>
                <w:sz w:val="20"/>
              </w:rPr>
              <w:t>Fecha de emisión (desnormalizado)</w:t>
            </w:r>
          </w:p>
        </w:tc>
      </w:tr>
    </w:tbl>
    <w:p>
      <w:pPr>
        <w:pStyle w:val="Heading2"/>
      </w:pPr>
      <w:r>
        <w:t>15.3 Tabla catalogo_costos</w:t>
      </w:r>
    </w:p>
    <w:p>
      <w:r>
        <w:t>Define las combinaciones válidas de clasificación contable.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0F6645"/>
          </w:tcPr>
          <w:p>
            <w:r/>
            <w:r>
              <w:rPr>
                <w:rFonts w:ascii="Calibri" w:hAnsi="Calibri"/>
                <w:b/>
                <w:color w:val="FFFFFF"/>
                <w:sz w:val="20"/>
              </w:rPr>
              <w:t>Columna</w:t>
            </w:r>
          </w:p>
        </w:tc>
        <w:tc>
          <w:tcPr>
            <w:tcW w:type="dxa" w:w="1417"/>
            <w:shd w:val="clear" w:color="auto" w:fill="0F6645"/>
          </w:tcPr>
          <w:p>
            <w:r/>
            <w:r>
              <w:rPr>
                <w:rFonts w:ascii="Calibri" w:hAnsi="Calibri"/>
                <w:b/>
                <w:color w:val="FFFFFF"/>
                <w:sz w:val="20"/>
              </w:rPr>
              <w:t>Tipo</w:t>
            </w:r>
          </w:p>
        </w:tc>
        <w:tc>
          <w:tcPr>
            <w:tcW w:type="dxa" w:w="5953"/>
            <w:shd w:val="clear" w:color="auto" w:fill="0F6645"/>
          </w:tcPr>
          <w:p>
            <w:r/>
            <w:r>
              <w:rPr>
                <w:rFonts w:ascii="Calibri" w:hAnsi="Calibri"/>
                <w:b/>
                <w:color w:val="FFFFFF"/>
                <w:sz w:val="20"/>
              </w:rPr>
              <w:t>Descripción</w:t>
            </w:r>
          </w:p>
        </w:tc>
      </w:tr>
      <w:tr>
        <w:tc>
          <w:tcPr>
            <w:tcW w:type="dxa" w:w="2268"/>
          </w:tcPr>
          <w:p>
            <w:r/>
            <w:r>
              <w:rPr>
                <w:rFonts w:ascii="Calibri" w:hAnsi="Calibri"/>
                <w:sz w:val="20"/>
              </w:rPr>
              <w:t>id</w:t>
            </w:r>
          </w:p>
        </w:tc>
        <w:tc>
          <w:tcPr>
            <w:tcW w:type="dxa" w:w="1417"/>
          </w:tcPr>
          <w:p>
            <w:r/>
            <w:r>
              <w:rPr>
                <w:rFonts w:ascii="Calibri" w:hAnsi="Calibri"/>
                <w:sz w:val="20"/>
              </w:rPr>
              <w:t>INTEGER (PK)</w:t>
            </w:r>
          </w:p>
        </w:tc>
        <w:tc>
          <w:tcPr>
            <w:tcW w:type="dxa" w:w="5953"/>
          </w:tcPr>
          <w:p>
            <w:r/>
            <w:r>
              <w:rPr>
                <w:rFonts w:ascii="Calibri" w:hAnsi="Calibri"/>
                <w:sz w:val="20"/>
              </w:rPr>
              <w:t>Identificador único</w:t>
            </w:r>
          </w:p>
        </w:tc>
      </w:tr>
      <w:tr>
        <w:tc>
          <w:tcPr>
            <w:tcW w:type="dxa" w:w="2268"/>
          </w:tcPr>
          <w:p>
            <w:r/>
            <w:r>
              <w:rPr>
                <w:rFonts w:ascii="Calibri" w:hAnsi="Calibri"/>
                <w:sz w:val="20"/>
              </w:rPr>
              <w:t>categoria_costo</w:t>
            </w:r>
          </w:p>
        </w:tc>
        <w:tc>
          <w:tcPr>
            <w:tcW w:type="dxa" w:w="1417"/>
          </w:tcPr>
          <w:p>
            <w:r/>
            <w:r>
              <w:rPr>
                <w:rFonts w:ascii="Calibri" w:hAnsi="Calibri"/>
                <w:sz w:val="20"/>
              </w:rPr>
              <w:t>TEXT</w:t>
            </w:r>
          </w:p>
        </w:tc>
        <w:tc>
          <w:tcPr>
            <w:tcW w:type="dxa" w:w="5953"/>
          </w:tcPr>
          <w:p>
            <w:r/>
            <w:r>
              <w:rPr>
                <w:rFonts w:ascii="Calibri" w:hAnsi="Calibri"/>
                <w:sz w:val="20"/>
              </w:rPr>
              <w:t>Categoría principal (ej.: COSECHA)</w:t>
            </w:r>
          </w:p>
        </w:tc>
      </w:tr>
      <w:tr>
        <w:tc>
          <w:tcPr>
            <w:tcW w:type="dxa" w:w="2268"/>
          </w:tcPr>
          <w:p>
            <w:r/>
            <w:r>
              <w:rPr>
                <w:rFonts w:ascii="Calibri" w:hAnsi="Calibri"/>
                <w:sz w:val="20"/>
              </w:rPr>
              <w:t>subcategoria_costo</w:t>
            </w:r>
          </w:p>
        </w:tc>
        <w:tc>
          <w:tcPr>
            <w:tcW w:type="dxa" w:w="1417"/>
          </w:tcPr>
          <w:p>
            <w:r/>
            <w:r>
              <w:rPr>
                <w:rFonts w:ascii="Calibri" w:hAnsi="Calibri"/>
                <w:sz w:val="20"/>
              </w:rPr>
              <w:t>TEXT</w:t>
            </w:r>
          </w:p>
        </w:tc>
        <w:tc>
          <w:tcPr>
            <w:tcW w:type="dxa" w:w="5953"/>
          </w:tcPr>
          <w:p>
            <w:r/>
            <w:r>
              <w:rPr>
                <w:rFonts w:ascii="Calibri" w:hAnsi="Calibri"/>
                <w:sz w:val="20"/>
              </w:rPr>
              <w:t>Subcategoría (ej.: MANO_OBRA_COSECHA)</w:t>
            </w:r>
          </w:p>
        </w:tc>
      </w:tr>
      <w:tr>
        <w:tc>
          <w:tcPr>
            <w:tcW w:type="dxa" w:w="2268"/>
          </w:tcPr>
          <w:p>
            <w:r/>
            <w:r>
              <w:rPr>
                <w:rFonts w:ascii="Calibri" w:hAnsi="Calibri"/>
                <w:sz w:val="20"/>
              </w:rPr>
              <w:t>tipo_gasto</w:t>
            </w:r>
          </w:p>
        </w:tc>
        <w:tc>
          <w:tcPr>
            <w:tcW w:type="dxa" w:w="1417"/>
          </w:tcPr>
          <w:p>
            <w:r/>
            <w:r>
              <w:rPr>
                <w:rFonts w:ascii="Calibri" w:hAnsi="Calibri"/>
                <w:sz w:val="20"/>
              </w:rPr>
              <w:t>TEXT</w:t>
            </w:r>
          </w:p>
        </w:tc>
        <w:tc>
          <w:tcPr>
            <w:tcW w:type="dxa" w:w="5953"/>
          </w:tcPr>
          <w:p>
            <w:r/>
            <w:r>
              <w:rPr>
                <w:rFonts w:ascii="Calibri" w:hAnsi="Calibri"/>
                <w:sz w:val="20"/>
              </w:rPr>
              <w:t>Tipo específico (ej.: MANO_OBRA)</w:t>
            </w:r>
          </w:p>
        </w:tc>
      </w:tr>
    </w:tbl>
    <w:p>
      <w:pPr>
        <w:pStyle w:val="Heading2"/>
      </w:pPr>
      <w:r>
        <w:t>15.4 Tablas de inventario</w:t>
      </w:r>
    </w:p>
    <w:p>
      <w:r>
        <w:t>Las siguientes tablas gestionan el inventario de insumos agrícolas:</w:t>
      </w:r>
    </w:p>
    <w:tbl>
      <w:tblPr>
        <w:tblStyle w:val="LightGrid-Accent1"/>
        <w:tblW w:type="auto" w:w="0"/>
        <w:jc w:val="center"/>
        <w:tblLook w:firstColumn="1" w:firstRow="1" w:lastColumn="0" w:lastRow="0" w:noHBand="0" w:noVBand="1" w:val="04A0"/>
      </w:tblPr>
      <w:tblGrid>
        <w:gridCol w:w="4320"/>
        <w:gridCol w:w="4320"/>
      </w:tblGrid>
      <w:tr>
        <w:tc>
          <w:tcPr>
            <w:tcW w:type="dxa" w:w="2835"/>
            <w:shd w:val="clear" w:color="auto" w:fill="0F6645"/>
          </w:tcPr>
          <w:p>
            <w:r/>
            <w:r>
              <w:rPr>
                <w:rFonts w:ascii="Calibri" w:hAnsi="Calibri"/>
                <w:b/>
                <w:color w:val="FFFFFF"/>
                <w:sz w:val="20"/>
              </w:rPr>
              <w:t>Tabla</w:t>
            </w:r>
          </w:p>
        </w:tc>
        <w:tc>
          <w:tcPr>
            <w:tcW w:type="dxa" w:w="6803"/>
            <w:shd w:val="clear" w:color="auto" w:fill="0F6645"/>
          </w:tcPr>
          <w:p>
            <w:r/>
            <w:r>
              <w:rPr>
                <w:rFonts w:ascii="Calibri" w:hAnsi="Calibri"/>
                <w:b/>
                <w:color w:val="FFFFFF"/>
                <w:sz w:val="20"/>
              </w:rPr>
              <w:t>Descripción</w:t>
            </w:r>
          </w:p>
        </w:tc>
      </w:tr>
      <w:tr>
        <w:tc>
          <w:tcPr>
            <w:tcW w:type="dxa" w:w="2835"/>
          </w:tcPr>
          <w:p>
            <w:r/>
            <w:r>
              <w:rPr>
                <w:rFonts w:ascii="Calibri" w:hAnsi="Calibri"/>
                <w:sz w:val="20"/>
              </w:rPr>
              <w:t>insumos_catalogo</w:t>
            </w:r>
          </w:p>
        </w:tc>
        <w:tc>
          <w:tcPr>
            <w:tcW w:type="dxa" w:w="6803"/>
          </w:tcPr>
          <w:p>
            <w:r/>
            <w:r>
              <w:rPr>
                <w:rFonts w:ascii="Calibri" w:hAnsi="Calibri"/>
                <w:sz w:val="20"/>
              </w:rPr>
              <w:t>Catálogo maestro de productos: codigo, descripcion_estandar, unidad_base, stock_actual</w:t>
            </w:r>
          </w:p>
        </w:tc>
      </w:tr>
      <w:tr>
        <w:tc>
          <w:tcPr>
            <w:tcW w:type="dxa" w:w="2835"/>
          </w:tcPr>
          <w:p>
            <w:r/>
            <w:r>
              <w:rPr>
                <w:rFonts w:ascii="Calibri" w:hAnsi="Calibri"/>
                <w:sz w:val="20"/>
              </w:rPr>
              <w:t>insumos_movimientos</w:t>
            </w:r>
          </w:p>
        </w:tc>
        <w:tc>
          <w:tcPr>
            <w:tcW w:type="dxa" w:w="6803"/>
          </w:tcPr>
          <w:p>
            <w:r/>
            <w:r>
              <w:rPr>
                <w:rFonts w:ascii="Calibri" w:hAnsi="Calibri"/>
                <w:sz w:val="20"/>
              </w:rPr>
              <w:t>Histórico de movimientos: codigo, fecha, cantidad, tipo (COMPRA/USO_MANUAL/AJUSTE), observacion</w:t>
            </w:r>
          </w:p>
        </w:tc>
      </w:tr>
      <w:tr>
        <w:tc>
          <w:tcPr>
            <w:tcW w:type="dxa" w:w="2835"/>
          </w:tcPr>
          <w:p>
            <w:r/>
            <w:r>
              <w:rPr>
                <w:rFonts w:ascii="Calibri" w:hAnsi="Calibri"/>
                <w:sz w:val="20"/>
              </w:rPr>
              <w:t>aplicaciones_campo</w:t>
            </w:r>
          </w:p>
        </w:tc>
        <w:tc>
          <w:tcPr>
            <w:tcW w:type="dxa" w:w="6803"/>
          </w:tcPr>
          <w:p>
            <w:r/>
            <w:r>
              <w:rPr>
                <w:rFonts w:ascii="Calibri" w:hAnsi="Calibri"/>
                <w:sz w:val="20"/>
              </w:rPr>
              <w:t>Registro de aplicaciones: titulo, fecha, estado, descripcion</w:t>
            </w:r>
          </w:p>
        </w:tc>
      </w:tr>
      <w:tr>
        <w:tc>
          <w:tcPr>
            <w:tcW w:type="dxa" w:w="2835"/>
          </w:tcPr>
          <w:p>
            <w:r/>
            <w:r>
              <w:rPr>
                <w:rFonts w:ascii="Calibri" w:hAnsi="Calibri"/>
                <w:sz w:val="20"/>
              </w:rPr>
              <w:t>aplicaciones_productos</w:t>
            </w:r>
          </w:p>
        </w:tc>
        <w:tc>
          <w:tcPr>
            <w:tcW w:type="dxa" w:w="6803"/>
          </w:tcPr>
          <w:p>
            <w:r/>
            <w:r>
              <w:rPr>
                <w:rFonts w:ascii="Calibri" w:hAnsi="Calibri"/>
                <w:sz w:val="20"/>
              </w:rPr>
              <w:t>Productos químicos de cada aplicación: id_aplicacion, codigo, cantidad</w:t>
            </w:r>
          </w:p>
        </w:tc>
      </w:tr>
    </w:tbl>
    <w:p>
      <w:pPr>
        <w:pStyle w:val="Heading1"/>
      </w:pPr>
      <w:r>
        <w:t>16. Catálogo de costos</w:t>
      </w:r>
    </w:p>
    <w:p>
      <w:r>
        <w:t>El sistema utiliza 7 categorías principales para clasificar los gastos:</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0F6645"/>
          </w:tcPr>
          <w:p>
            <w:r/>
            <w:r>
              <w:rPr>
                <w:rFonts w:ascii="Calibri" w:hAnsi="Calibri"/>
                <w:b/>
                <w:color w:val="FFFFFF"/>
                <w:sz w:val="20"/>
              </w:rPr>
              <w:t>Categoría</w:t>
            </w:r>
          </w:p>
        </w:tc>
        <w:tc>
          <w:tcPr>
            <w:tcW w:type="dxa" w:w="3118"/>
            <w:shd w:val="clear" w:color="auto" w:fill="0F6645"/>
          </w:tcPr>
          <w:p>
            <w:r/>
            <w:r>
              <w:rPr>
                <w:rFonts w:ascii="Calibri" w:hAnsi="Calibri"/>
                <w:b/>
                <w:color w:val="FFFFFF"/>
                <w:sz w:val="20"/>
              </w:rPr>
              <w:t>Descripción</w:t>
            </w:r>
          </w:p>
        </w:tc>
        <w:tc>
          <w:tcPr>
            <w:tcW w:type="dxa" w:w="4252"/>
            <w:shd w:val="clear" w:color="auto" w:fill="0F6645"/>
          </w:tcPr>
          <w:p>
            <w:r/>
            <w:r>
              <w:rPr>
                <w:rFonts w:ascii="Calibri" w:hAnsi="Calibri"/>
                <w:b/>
                <w:color w:val="FFFFFF"/>
                <w:sz w:val="20"/>
              </w:rPr>
              <w:t>Ejemplos</w:t>
            </w:r>
          </w:p>
        </w:tc>
      </w:tr>
      <w:tr>
        <w:tc>
          <w:tcPr>
            <w:tcW w:type="dxa" w:w="2268"/>
          </w:tcPr>
          <w:p>
            <w:r/>
            <w:r>
              <w:rPr>
                <w:rFonts w:ascii="Calibri" w:hAnsi="Calibri"/>
                <w:sz w:val="20"/>
              </w:rPr>
              <w:t>ADMINISTRACIÓN</w:t>
            </w:r>
          </w:p>
        </w:tc>
        <w:tc>
          <w:tcPr>
            <w:tcW w:type="dxa" w:w="3118"/>
          </w:tcPr>
          <w:p>
            <w:r/>
            <w:r>
              <w:rPr>
                <w:rFonts w:ascii="Calibri" w:hAnsi="Calibri"/>
                <w:sz w:val="20"/>
              </w:rPr>
              <w:t>Gastos de oficina, personal, servicios básicos, TI</w:t>
            </w:r>
          </w:p>
        </w:tc>
        <w:tc>
          <w:tcPr>
            <w:tcW w:type="dxa" w:w="4252"/>
          </w:tcPr>
          <w:p>
            <w:r/>
            <w:r>
              <w:rPr>
                <w:rFonts w:ascii="Calibri" w:hAnsi="Calibri"/>
                <w:sz w:val="20"/>
              </w:rPr>
              <w:t>Contabilidad, sueldos, software, internet</w:t>
            </w:r>
          </w:p>
        </w:tc>
      </w:tr>
      <w:tr>
        <w:tc>
          <w:tcPr>
            <w:tcW w:type="dxa" w:w="2268"/>
          </w:tcPr>
          <w:p>
            <w:r/>
            <w:r>
              <w:rPr>
                <w:rFonts w:ascii="Calibri" w:hAnsi="Calibri"/>
                <w:sz w:val="20"/>
              </w:rPr>
              <w:t>COSECHA</w:t>
            </w:r>
          </w:p>
        </w:tc>
        <w:tc>
          <w:tcPr>
            <w:tcW w:type="dxa" w:w="3118"/>
          </w:tcPr>
          <w:p>
            <w:r/>
            <w:r>
              <w:rPr>
                <w:rFonts w:ascii="Calibri" w:hAnsi="Calibri"/>
                <w:sz w:val="20"/>
              </w:rPr>
              <w:t>Todo lo relacionado con la cosecha de cerezas</w:t>
            </w:r>
          </w:p>
        </w:tc>
        <w:tc>
          <w:tcPr>
            <w:tcW w:type="dxa" w:w="4252"/>
          </w:tcPr>
          <w:p>
            <w:r/>
            <w:r>
              <w:rPr>
                <w:rFonts w:ascii="Calibri" w:hAnsi="Calibri"/>
                <w:sz w:val="20"/>
              </w:rPr>
              <w:t>Mano de obra cosecha, bins, flete, packing, abejas</w:t>
            </w:r>
          </w:p>
        </w:tc>
      </w:tr>
      <w:tr>
        <w:tc>
          <w:tcPr>
            <w:tcW w:type="dxa" w:w="2268"/>
          </w:tcPr>
          <w:p>
            <w:r/>
            <w:r>
              <w:rPr>
                <w:rFonts w:ascii="Calibri" w:hAnsi="Calibri"/>
                <w:sz w:val="20"/>
              </w:rPr>
              <w:t>ENERGÍA</w:t>
            </w:r>
          </w:p>
        </w:tc>
        <w:tc>
          <w:tcPr>
            <w:tcW w:type="dxa" w:w="3118"/>
          </w:tcPr>
          <w:p>
            <w:r/>
            <w:r>
              <w:rPr>
                <w:rFonts w:ascii="Calibri" w:hAnsi="Calibri"/>
                <w:sz w:val="20"/>
              </w:rPr>
              <w:t>Consumo eléctrico y servicios de luz</w:t>
            </w:r>
          </w:p>
        </w:tc>
        <w:tc>
          <w:tcPr>
            <w:tcW w:type="dxa" w:w="4252"/>
          </w:tcPr>
          <w:p>
            <w:r/>
            <w:r>
              <w:rPr>
                <w:rFonts w:ascii="Calibri" w:hAnsi="Calibri"/>
                <w:sz w:val="20"/>
              </w:rPr>
              <w:t>Cuentas CGE, consumo eléctrico</w:t>
            </w:r>
          </w:p>
        </w:tc>
      </w:tr>
      <w:tr>
        <w:tc>
          <w:tcPr>
            <w:tcW w:type="dxa" w:w="2268"/>
          </w:tcPr>
          <w:p>
            <w:r/>
            <w:r>
              <w:rPr>
                <w:rFonts w:ascii="Calibri" w:hAnsi="Calibri"/>
                <w:sz w:val="20"/>
              </w:rPr>
              <w:t>GASTOS_FINANCIEROS</w:t>
            </w:r>
          </w:p>
        </w:tc>
        <w:tc>
          <w:tcPr>
            <w:tcW w:type="dxa" w:w="3118"/>
          </w:tcPr>
          <w:p>
            <w:r/>
            <w:r>
              <w:rPr>
                <w:rFonts w:ascii="Calibri" w:hAnsi="Calibri"/>
                <w:sz w:val="20"/>
              </w:rPr>
              <w:t>Bancos, créditos, seguros, arriendos financieros</w:t>
            </w:r>
          </w:p>
        </w:tc>
        <w:tc>
          <w:tcPr>
            <w:tcW w:type="dxa" w:w="4252"/>
          </w:tcPr>
          <w:p>
            <w:r/>
            <w:r>
              <w:rPr>
                <w:rFonts w:ascii="Calibri" w:hAnsi="Calibri"/>
                <w:sz w:val="20"/>
              </w:rPr>
              <w:t>Comisiones bancarias, intereses, seguros</w:t>
            </w:r>
          </w:p>
        </w:tc>
      </w:tr>
      <w:tr>
        <w:tc>
          <w:tcPr>
            <w:tcW w:type="dxa" w:w="2268"/>
          </w:tcPr>
          <w:p>
            <w:r/>
            <w:r>
              <w:rPr>
                <w:rFonts w:ascii="Calibri" w:hAnsi="Calibri"/>
                <w:sz w:val="20"/>
              </w:rPr>
              <w:t>INSUMOS_AGRÍCOLAS</w:t>
            </w:r>
          </w:p>
        </w:tc>
        <w:tc>
          <w:tcPr>
            <w:tcW w:type="dxa" w:w="3118"/>
          </w:tcPr>
          <w:p>
            <w:r/>
            <w:r>
              <w:rPr>
                <w:rFonts w:ascii="Calibri" w:hAnsi="Calibri"/>
                <w:sz w:val="20"/>
              </w:rPr>
              <w:t>Fertilizantes, agroquímicos, herbicidas</w:t>
            </w:r>
          </w:p>
        </w:tc>
        <w:tc>
          <w:tcPr>
            <w:tcW w:type="dxa" w:w="4252"/>
          </w:tcPr>
          <w:p>
            <w:r/>
            <w:r>
              <w:rPr>
                <w:rFonts w:ascii="Calibri" w:hAnsi="Calibri"/>
                <w:sz w:val="20"/>
              </w:rPr>
              <w:t>Fertilizantes, fungicidas, herbicidas, insecticidas</w:t>
            </w:r>
          </w:p>
        </w:tc>
      </w:tr>
      <w:tr>
        <w:tc>
          <w:tcPr>
            <w:tcW w:type="dxa" w:w="2268"/>
          </w:tcPr>
          <w:p>
            <w:r/>
            <w:r>
              <w:rPr>
                <w:rFonts w:ascii="Calibri" w:hAnsi="Calibri"/>
                <w:sz w:val="20"/>
              </w:rPr>
              <w:t>MANTENCIÓN</w:t>
            </w:r>
          </w:p>
        </w:tc>
        <w:tc>
          <w:tcPr>
            <w:tcW w:type="dxa" w:w="3118"/>
          </w:tcPr>
          <w:p>
            <w:r/>
            <w:r>
              <w:rPr>
                <w:rFonts w:ascii="Calibri" w:hAnsi="Calibri"/>
                <w:sz w:val="20"/>
              </w:rPr>
              <w:t>Vehículos, riego, infraestructura, cercos</w:t>
            </w:r>
          </w:p>
        </w:tc>
        <w:tc>
          <w:tcPr>
            <w:tcW w:type="dxa" w:w="4252"/>
          </w:tcPr>
          <w:p>
            <w:r/>
            <w:r>
              <w:rPr>
                <w:rFonts w:ascii="Calibri" w:hAnsi="Calibri"/>
                <w:sz w:val="20"/>
              </w:rPr>
              <w:t>Combustible, peajes, TAG, filtros riego, reparaciones</w:t>
            </w:r>
          </w:p>
        </w:tc>
      </w:tr>
      <w:tr>
        <w:tc>
          <w:tcPr>
            <w:tcW w:type="dxa" w:w="2268"/>
          </w:tcPr>
          <w:p>
            <w:r/>
            <w:r>
              <w:rPr>
                <w:rFonts w:ascii="Calibri" w:hAnsi="Calibri"/>
                <w:sz w:val="20"/>
              </w:rPr>
              <w:t>TRABAJOS_CAMPO</w:t>
            </w:r>
          </w:p>
        </w:tc>
        <w:tc>
          <w:tcPr>
            <w:tcW w:type="dxa" w:w="3118"/>
          </w:tcPr>
          <w:p>
            <w:r/>
            <w:r>
              <w:rPr>
                <w:rFonts w:ascii="Calibri" w:hAnsi="Calibri"/>
                <w:sz w:val="20"/>
              </w:rPr>
              <w:t>Labores agrícolas, poda, servicios, mano de obra</w:t>
            </w:r>
          </w:p>
        </w:tc>
        <w:tc>
          <w:tcPr>
            <w:tcW w:type="dxa" w:w="4252"/>
          </w:tcPr>
          <w:p>
            <w:r/>
            <w:r>
              <w:rPr>
                <w:rFonts w:ascii="Calibri" w:hAnsi="Calibri"/>
                <w:sz w:val="20"/>
              </w:rPr>
              <w:t>Poda, tractorista, aplicación herbicida, jornales</w:t>
            </w:r>
          </w:p>
        </w:tc>
      </w:tr>
    </w:tbl>
    <w:p>
      <w:pPr>
        <w:pStyle w:val="Heading2"/>
      </w:pPr>
      <w:r>
        <w:t>Temporalidad de cosecha</w:t>
      </w:r>
    </w:p>
    <w:p>
      <w:r>
        <w:t>Para cerezas en Chile, la cosecha ocurre principalmente entre noviembre y diciembre. El modelo ML considera la fecha de emisión para distinguir entre gastos de cosecha y trabajos de campo regulares: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0F6645"/>
          </w:tcPr>
          <w:p>
            <w:r/>
            <w:r>
              <w:rPr>
                <w:rFonts w:ascii="Calibri" w:hAnsi="Calibri"/>
                <w:b/>
                <w:color w:val="FFFFFF"/>
                <w:sz w:val="20"/>
              </w:rPr>
              <w:t>Mes</w:t>
            </w:r>
          </w:p>
        </w:tc>
        <w:tc>
          <w:tcPr>
            <w:tcW w:type="dxa" w:w="1701"/>
            <w:shd w:val="clear" w:color="auto" w:fill="0F6645"/>
          </w:tcPr>
          <w:p>
            <w:r/>
            <w:r>
              <w:rPr>
                <w:rFonts w:ascii="Calibri" w:hAnsi="Calibri"/>
                <w:b/>
                <w:color w:val="FFFFFF"/>
                <w:sz w:val="20"/>
              </w:rPr>
              <w:t>Temporada</w:t>
            </w:r>
          </w:p>
        </w:tc>
        <w:tc>
          <w:tcPr>
            <w:tcW w:type="dxa" w:w="5669"/>
            <w:shd w:val="clear" w:color="auto" w:fill="0F6645"/>
          </w:tcPr>
          <w:p>
            <w:r/>
            <w:r>
              <w:rPr>
                <w:rFonts w:ascii="Calibri" w:hAnsi="Calibri"/>
                <w:b/>
                <w:color w:val="FFFFFF"/>
                <w:sz w:val="20"/>
              </w:rPr>
              <w:t>Efecto en clasificación</w:t>
            </w:r>
          </w:p>
        </w:tc>
      </w:tr>
      <w:tr>
        <w:tc>
          <w:tcPr>
            <w:tcW w:type="dxa" w:w="2268"/>
          </w:tcPr>
          <w:p>
            <w:r/>
            <w:r>
              <w:rPr>
                <w:rFonts w:ascii="Calibri" w:hAnsi="Calibri"/>
                <w:sz w:val="20"/>
              </w:rPr>
              <w:t>Enero – Febrero</w:t>
            </w:r>
          </w:p>
        </w:tc>
        <w:tc>
          <w:tcPr>
            <w:tcW w:type="dxa" w:w="1701"/>
          </w:tcPr>
          <w:p>
            <w:r/>
            <w:r>
              <w:rPr>
                <w:rFonts w:ascii="Calibri" w:hAnsi="Calibri"/>
                <w:sz w:val="20"/>
              </w:rPr>
              <w:t>Postcosecha</w:t>
            </w:r>
          </w:p>
        </w:tc>
        <w:tc>
          <w:tcPr>
            <w:tcW w:type="dxa" w:w="5669"/>
          </w:tcPr>
          <w:p>
            <w:r/>
            <w:r>
              <w:rPr>
                <w:rFonts w:ascii="Calibri" w:hAnsi="Calibri"/>
                <w:sz w:val="20"/>
              </w:rPr>
              <w:t>Limpieza, mantención postcosecha</w:t>
            </w:r>
          </w:p>
        </w:tc>
      </w:tr>
      <w:tr>
        <w:tc>
          <w:tcPr>
            <w:tcW w:type="dxa" w:w="2268"/>
          </w:tcPr>
          <w:p>
            <w:r/>
            <w:r>
              <w:rPr>
                <w:rFonts w:ascii="Calibri" w:hAnsi="Calibri"/>
                <w:sz w:val="20"/>
              </w:rPr>
              <w:t>Marzo – Mayo</w:t>
            </w:r>
          </w:p>
        </w:tc>
        <w:tc>
          <w:tcPr>
            <w:tcW w:type="dxa" w:w="1701"/>
          </w:tcPr>
          <w:p>
            <w:r/>
            <w:r>
              <w:rPr>
                <w:rFonts w:ascii="Calibri" w:hAnsi="Calibri"/>
                <w:sz w:val="20"/>
              </w:rPr>
              <w:t>Otoño</w:t>
            </w:r>
          </w:p>
        </w:tc>
        <w:tc>
          <w:tcPr>
            <w:tcW w:type="dxa" w:w="5669"/>
          </w:tcPr>
          <w:p>
            <w:r/>
            <w:r>
              <w:rPr>
                <w:rFonts w:ascii="Calibri" w:hAnsi="Calibri"/>
                <w:sz w:val="20"/>
              </w:rPr>
              <w:t>Preparación terreno, poda</w:t>
            </w:r>
          </w:p>
        </w:tc>
      </w:tr>
      <w:tr>
        <w:tc>
          <w:tcPr>
            <w:tcW w:type="dxa" w:w="2268"/>
          </w:tcPr>
          <w:p>
            <w:r/>
            <w:r>
              <w:rPr>
                <w:rFonts w:ascii="Calibri" w:hAnsi="Calibri"/>
                <w:sz w:val="20"/>
              </w:rPr>
              <w:t>Junio – Agosto</w:t>
            </w:r>
          </w:p>
        </w:tc>
        <w:tc>
          <w:tcPr>
            <w:tcW w:type="dxa" w:w="1701"/>
          </w:tcPr>
          <w:p>
            <w:r/>
            <w:r>
              <w:rPr>
                <w:rFonts w:ascii="Calibri" w:hAnsi="Calibri"/>
                <w:sz w:val="20"/>
              </w:rPr>
              <w:t>Invierno</w:t>
            </w:r>
          </w:p>
        </w:tc>
        <w:tc>
          <w:tcPr>
            <w:tcW w:type="dxa" w:w="5669"/>
          </w:tcPr>
          <w:p>
            <w:r/>
            <w:r>
              <w:rPr>
                <w:rFonts w:ascii="Calibri" w:hAnsi="Calibri"/>
                <w:sz w:val="20"/>
              </w:rPr>
              <w:t>Poda invernal, mantención riego</w:t>
            </w:r>
          </w:p>
        </w:tc>
      </w:tr>
      <w:tr>
        <w:tc>
          <w:tcPr>
            <w:tcW w:type="dxa" w:w="2268"/>
          </w:tcPr>
          <w:p>
            <w:r/>
            <w:r>
              <w:rPr>
                <w:rFonts w:ascii="Calibri" w:hAnsi="Calibri"/>
                <w:sz w:val="20"/>
              </w:rPr>
              <w:t>Septiembre – Octubre</w:t>
            </w:r>
          </w:p>
        </w:tc>
        <w:tc>
          <w:tcPr>
            <w:tcW w:type="dxa" w:w="1701"/>
          </w:tcPr>
          <w:p>
            <w:r/>
            <w:r>
              <w:rPr>
                <w:rFonts w:ascii="Calibri" w:hAnsi="Calibri"/>
                <w:sz w:val="20"/>
              </w:rPr>
              <w:t>Primavera</w:t>
            </w:r>
          </w:p>
        </w:tc>
        <w:tc>
          <w:tcPr>
            <w:tcW w:type="dxa" w:w="5669"/>
          </w:tcPr>
          <w:p>
            <w:r/>
            <w:r>
              <w:rPr>
                <w:rFonts w:ascii="Calibri" w:hAnsi="Calibri"/>
                <w:sz w:val="20"/>
              </w:rPr>
              <w:t>Aplicaciones, floración</w:t>
            </w:r>
          </w:p>
        </w:tc>
      </w:tr>
      <w:tr>
        <w:tc>
          <w:tcPr>
            <w:tcW w:type="dxa" w:w="2268"/>
          </w:tcPr>
          <w:p>
            <w:r/>
            <w:r>
              <w:rPr>
                <w:rFonts w:ascii="Calibri" w:hAnsi="Calibri"/>
                <w:sz w:val="20"/>
              </w:rPr>
              <w:t>Noviembre – Diciembre</w:t>
            </w:r>
          </w:p>
        </w:tc>
        <w:tc>
          <w:tcPr>
            <w:tcW w:type="dxa" w:w="1701"/>
          </w:tcPr>
          <w:p>
            <w:r/>
            <w:r>
              <w:rPr>
                <w:rFonts w:ascii="Calibri" w:hAnsi="Calibri"/>
                <w:sz w:val="20"/>
              </w:rPr>
              <w:t>Cosecha</w:t>
            </w:r>
          </w:p>
        </w:tc>
        <w:tc>
          <w:tcPr>
            <w:tcW w:type="dxa" w:w="5669"/>
          </w:tcPr>
          <w:p>
            <w:r/>
            <w:r>
              <w:rPr>
                <w:rFonts w:ascii="Calibri" w:hAnsi="Calibri"/>
                <w:sz w:val="20"/>
              </w:rPr>
              <w:t>Mano de obra cosecha, transporte, packing</w:t>
            </w:r>
          </w:p>
        </w:tc>
      </w:tr>
    </w:tbl>
    <w:p>
      <w:pPr>
        <w:pStyle w:val="Heading1"/>
      </w:pPr>
      <w:r>
        <w:t>17. Preguntas frecuentes</w:t>
      </w:r>
    </w:p>
    <w:p>
      <w:r>
        <w:rPr>
          <w:b/>
        </w:rPr>
        <w:t>P: ¿La app no puede conectarse al SII?</w:t>
      </w:r>
    </w:p>
    <w:p>
      <w:pPr>
        <w:spacing w:after="240"/>
      </w:pPr>
      <w:r>
        <w:t>R: Verifica que las credenciales en config.env (RUT, CLAVE) sean correctas. Asegúrate de tener conexión a internet estable y que el portal del SII esté disponible.</w:t>
      </w:r>
    </w:p>
    <w:p>
      <w:r>
        <w:rPr>
          <w:b/>
        </w:rPr>
        <w:t>P: ¿No puedo iniciar sesión / las credenciales son incorrectas?</w:t>
      </w:r>
    </w:p>
    <w:p>
      <w:pPr>
        <w:spacing w:after="240"/>
      </w:pPr>
      <w:r>
        <w:t>R: Verifica que estés usando el email correcto asignado por el administrador. Si olvidaste la contraseña, usa el enlace ‘¿Olvidaste tu contraseña?’ en la pantalla de ingreso.</w:t>
      </w:r>
    </w:p>
    <w:p>
      <w:r>
        <w:rPr>
          <w:b/>
        </w:rPr>
        <w:t>P: ¿Un PDF no se lee correctamente?</w:t>
      </w:r>
    </w:p>
    <w:p>
      <w:pPr>
        <w:spacing w:after="240"/>
      </w:pPr>
      <w:r>
        <w:t>R: Ejecuta nuevamente ‘Actualizar Base de Datos’ para reprocesar los PDFs pendientes. Si persiste, el PDF puede estar dañado o en formato no soportado.</w:t>
      </w:r>
    </w:p>
    <w:p>
      <w:r>
        <w:rPr>
          <w:b/>
        </w:rPr>
        <w:t>P: ¿La categorización está equivocada?</w:t>
      </w:r>
    </w:p>
    <w:p>
      <w:pPr>
        <w:spacing w:after="240"/>
      </w:pPr>
      <w:r>
        <w:t>R: Exporta a Excel, corrige la categoría manualmente y reimporta. El modelo aprenderá de tu corrección para el futuro.</w:t>
      </w:r>
    </w:p>
    <w:p>
      <w:r>
        <w:rPr>
          <w:b/>
        </w:rPr>
        <w:t>P: ¿Quiero agregar una nueva categoría?</w:t>
      </w:r>
    </w:p>
    <w:p>
      <w:pPr>
        <w:spacing w:after="240"/>
      </w:pPr>
      <w:r>
        <w:t>R: Agrega la nueva combinación en la tabla catalogo_costos de la base de datos usando un editor SQLite (como DB Browser for SQLite).</w:t>
      </w:r>
    </w:p>
    <w:p>
      <w:r>
        <w:rPr>
          <w:b/>
        </w:rPr>
        <w:t>P: ¿Dónde está la base de datos?</w:t>
      </w:r>
    </w:p>
    <w:p>
      <w:pPr>
        <w:spacing w:after="240"/>
      </w:pPr>
      <w:r>
        <w:t>R: En la ruta configurada en config.env bajo DB_PATH_DTE_RECIBIDOS. Puedes verla y cambiarla desde Opciones &gt; Configurar Rutas.</w:t>
      </w:r>
    </w:p>
    <w:p>
      <w:r>
        <w:rPr>
          <w:b/>
        </w:rPr>
        <w:t>P: ¿Puedo usar la app sin internet?</w:t>
      </w:r>
    </w:p>
    <w:p>
      <w:pPr>
        <w:spacing w:after="240"/>
      </w:pPr>
      <w:r>
        <w:t>R: La descarga del SII, la lectura IA y el inicio de sesión requieren internet. La categorización ML, exportación Excel, importación e inventario funcionan sin conexión.</w:t>
      </w:r>
    </w:p>
    <w:p>
      <w:r>
        <w:rPr>
          <w:b/>
        </w:rPr>
        <w:t>P: ¿Cómo hago respaldo de mis datos?</w:t>
      </w:r>
    </w:p>
    <w:p>
      <w:pPr>
        <w:spacing w:after="240"/>
      </w:pPr>
      <w:r>
        <w:t>R: Copia el archivo DteRecibidos_db.db, la carpeta de PDFs y %APPDATA%\Terralix ERP\ a una ubicación segura. Incluye data/classifier_dte.pkl para respaldar el modelo entrenado.</w:t>
      </w:r>
    </w:p>
    <w:p>
      <w:r>
        <w:rPr>
          <w:b/>
        </w:rPr>
        <w:t>P: ¿El modelo ML tiene baja confianza?</w:t>
      </w:r>
    </w:p>
    <w:p>
      <w:pPr>
        <w:spacing w:after="240"/>
      </w:pPr>
      <w:r>
        <w:t>R: Esto es normal al inicio. A medida que corrijas más filas y reimportes, el modelo mejorará progresivamente. Con ~200 correcciones manuales verás una mejora significativa.</w:t>
      </w:r>
    </w:p>
    <w:p>
      <w:r>
        <w:rPr>
          <w:b/>
        </w:rPr>
        <w:t>P: ¿El stock de un insumo está incorrecto?</w:t>
      </w:r>
    </w:p>
    <w:p>
      <w:pPr>
        <w:spacing w:after="240"/>
      </w:pPr>
      <w:r>
        <w:t>R: Haz doble clic en la celda ‘Stock actual’ de la tabla de inventario para ajustarlo manualmente. Esto crea un movimiento tipo AJUSTE_MANUAL para mantener el historial.</w:t>
      </w:r>
    </w:p>
    <w:p>
      <w:r>
        <w:rPr>
          <w:b/>
        </w:rPr>
        <w:t>P: ¿El chequeo automático no funciona?</w:t>
      </w:r>
    </w:p>
    <w:p>
      <w:pPr>
        <w:spacing w:after="240"/>
      </w:pPr>
      <w:r>
        <w:t>R: Verifica que AUTO_WEEKLY_DTE_CHECK_ENABLED=true en config.env. Revisa el log en %APPDATA%\Terralix ERP\logs\auto_weekly_dte_check.log.</w:t>
      </w:r>
    </w:p>
    <w:p>
      <w:r>
        <w:rPr>
          <w:b/>
        </w:rPr>
        <w:t>P: ¿No veo las pestañas Inventario o Aplicaciones?</w:t>
      </w:r>
    </w:p>
    <w:p>
      <w:pPr>
        <w:spacing w:after="240"/>
      </w:pPr>
      <w:r>
        <w:t>R: Asegúrate de estar usando la versión 1.3.0 o superior. Si la ventana es muy pequeña, redimensiónala para que aparezcan las tres pestañas.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66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6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664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