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FDBC" w14:textId="598AFA97" w:rsidR="007507A3" w:rsidRPr="0071141F" w:rsidRDefault="00E520E0" w:rsidP="00F03FC1">
      <w:pPr>
        <w:jc w:val="center"/>
        <w:rPr>
          <w:rFonts w:ascii="Arial" w:hAnsi="Arial" w:cs="Arial"/>
          <w:b/>
          <w:bCs/>
          <w:color w:val="006600"/>
          <w:sz w:val="44"/>
          <w:szCs w:val="44"/>
        </w:rPr>
      </w:pPr>
      <w:r w:rsidRPr="0071141F">
        <w:rPr>
          <w:rFonts w:ascii="Arial" w:hAnsi="Arial" w:cs="Arial"/>
          <w:b/>
          <w:bCs/>
          <w:color w:val="006600"/>
          <w:sz w:val="44"/>
          <w:szCs w:val="44"/>
        </w:rPr>
        <w:t>Information for North Omaha Collective Website</w:t>
      </w:r>
    </w:p>
    <w:p w14:paraId="43BC69EB" w14:textId="2E3827E6" w:rsidR="00E520E0" w:rsidRPr="00F03FC1" w:rsidRDefault="00E520E0">
      <w:pPr>
        <w:rPr>
          <w:rFonts w:ascii="Arial" w:hAnsi="Arial" w:cs="Arial"/>
        </w:rPr>
      </w:pPr>
    </w:p>
    <w:p w14:paraId="3B5F7FFE" w14:textId="620F9243" w:rsidR="0071141F" w:rsidRPr="00F03FC1" w:rsidRDefault="00E520E0" w:rsidP="0071141F">
      <w:pPr>
        <w:rPr>
          <w:rFonts w:ascii="Arial" w:hAnsi="Arial" w:cs="Arial"/>
        </w:rPr>
      </w:pPr>
      <w:r w:rsidRPr="0071141F">
        <w:rPr>
          <w:rFonts w:ascii="Arial" w:hAnsi="Arial" w:cs="Arial"/>
          <w:b/>
          <w:bCs/>
          <w:color w:val="006600"/>
          <w:sz w:val="36"/>
          <w:szCs w:val="36"/>
        </w:rPr>
        <w:t>OUR LO</w:t>
      </w:r>
      <w:r w:rsidR="00957421" w:rsidRPr="0071141F">
        <w:rPr>
          <w:rFonts w:ascii="Arial" w:hAnsi="Arial" w:cs="Arial"/>
          <w:b/>
          <w:bCs/>
          <w:color w:val="006600"/>
          <w:sz w:val="36"/>
          <w:szCs w:val="36"/>
        </w:rPr>
        <w:t>GO</w:t>
      </w:r>
    </w:p>
    <w:p w14:paraId="75A05BD2" w14:textId="0A6AFF31" w:rsidR="00E520E0" w:rsidRPr="00F03FC1" w:rsidRDefault="00F03FC1" w:rsidP="0071141F">
      <w:pPr>
        <w:ind w:left="1440" w:firstLine="720"/>
        <w:rPr>
          <w:rFonts w:ascii="Arial" w:hAnsi="Arial" w:cs="Arial"/>
        </w:rPr>
      </w:pPr>
      <w:r w:rsidRPr="00F03FC1">
        <w:rPr>
          <w:rFonts w:ascii="Arial" w:hAnsi="Arial" w:cs="Arial"/>
          <w:highlight w:val="yellow"/>
        </w:rPr>
        <w:t>.</w:t>
      </w:r>
    </w:p>
    <w:p w14:paraId="2E13A900" w14:textId="2EBA5E10" w:rsidR="00E520E0" w:rsidRPr="00E520E0" w:rsidRDefault="00E520E0" w:rsidP="00E520E0">
      <w:pPr>
        <w:shd w:val="clear" w:color="auto" w:fill="FFFFFF"/>
        <w:rPr>
          <w:rFonts w:ascii="Arial" w:eastAsia="Times New Roman" w:hAnsi="Arial" w:cs="Arial"/>
          <w:color w:val="1D2228"/>
          <w:sz w:val="24"/>
          <w:szCs w:val="24"/>
        </w:rPr>
      </w:pPr>
      <w:r w:rsidRPr="00E520E0">
        <w:rPr>
          <w:rFonts w:ascii="Arial" w:eastAsia="Times New Roman" w:hAnsi="Arial" w:cs="Arial"/>
          <w:color w:val="1D2228"/>
          <w:sz w:val="24"/>
          <w:szCs w:val="24"/>
        </w:rPr>
        <w:t xml:space="preserve">Symbolically, the </w:t>
      </w:r>
      <w:r w:rsidRPr="00F03FC1">
        <w:rPr>
          <w:rFonts w:ascii="Arial" w:eastAsia="Times New Roman" w:hAnsi="Arial" w:cs="Arial"/>
          <w:color w:val="1D2228"/>
          <w:sz w:val="24"/>
          <w:szCs w:val="24"/>
        </w:rPr>
        <w:t xml:space="preserve">tree represents </w:t>
      </w:r>
      <w:r w:rsidRPr="00E520E0">
        <w:rPr>
          <w:rFonts w:ascii="Arial" w:eastAsia="Times New Roman" w:hAnsi="Arial" w:cs="Arial"/>
          <w:color w:val="1D2228"/>
          <w:sz w:val="24"/>
          <w:szCs w:val="24"/>
        </w:rPr>
        <w:t>the organizations and leaders that make up the </w:t>
      </w:r>
      <w:r w:rsidRPr="00E520E0">
        <w:rPr>
          <w:rFonts w:ascii="Arial" w:eastAsia="Times New Roman" w:hAnsi="Arial" w:cs="Arial"/>
          <w:b/>
          <w:bCs/>
          <w:color w:val="1D2228"/>
          <w:sz w:val="24"/>
          <w:szCs w:val="24"/>
        </w:rPr>
        <w:t>North Omaha Collective (NOC)</w:t>
      </w:r>
      <w:r w:rsidRPr="00E520E0">
        <w:rPr>
          <w:rFonts w:ascii="Arial" w:eastAsia="Times New Roman" w:hAnsi="Arial" w:cs="Arial"/>
          <w:color w:val="1D2228"/>
          <w:sz w:val="24"/>
          <w:szCs w:val="24"/>
        </w:rPr>
        <w:t xml:space="preserve">. Together the NOC members stand tall and are grounded in the rich history and culture </w:t>
      </w:r>
      <w:r w:rsidRPr="00F03FC1">
        <w:rPr>
          <w:rFonts w:ascii="Arial" w:eastAsia="Times New Roman" w:hAnsi="Arial" w:cs="Arial"/>
          <w:color w:val="1D2228"/>
          <w:sz w:val="24"/>
          <w:szCs w:val="24"/>
        </w:rPr>
        <w:t xml:space="preserve">of </w:t>
      </w:r>
      <w:r w:rsidRPr="00E520E0">
        <w:rPr>
          <w:rFonts w:ascii="Arial" w:eastAsia="Times New Roman" w:hAnsi="Arial" w:cs="Arial"/>
          <w:color w:val="1D2228"/>
          <w:sz w:val="24"/>
          <w:szCs w:val="24"/>
        </w:rPr>
        <w:t>the North Omaha Community</w:t>
      </w:r>
      <w:r w:rsidR="00B34C27" w:rsidRPr="00E520E0">
        <w:rPr>
          <w:rFonts w:ascii="Arial" w:eastAsia="Times New Roman" w:hAnsi="Arial" w:cs="Arial"/>
          <w:color w:val="1D2228"/>
          <w:sz w:val="24"/>
          <w:szCs w:val="24"/>
        </w:rPr>
        <w:t xml:space="preserve">. </w:t>
      </w:r>
      <w:r w:rsidRPr="00E520E0">
        <w:rPr>
          <w:rFonts w:ascii="Arial" w:eastAsia="Times New Roman" w:hAnsi="Arial" w:cs="Arial"/>
          <w:color w:val="1D2228"/>
          <w:sz w:val="24"/>
          <w:szCs w:val="24"/>
        </w:rPr>
        <w:t>Like a strong tree, NOC provides protection, stability, strength, regeneration. and support for youth and families in North Omaha. </w:t>
      </w:r>
    </w:p>
    <w:p w14:paraId="4347322D" w14:textId="77777777" w:rsidR="00E520E0" w:rsidRPr="00E520E0" w:rsidRDefault="00E520E0" w:rsidP="00E520E0">
      <w:pPr>
        <w:shd w:val="clear" w:color="auto" w:fill="FFFFFF"/>
        <w:rPr>
          <w:rFonts w:ascii="Arial" w:eastAsia="Times New Roman" w:hAnsi="Arial" w:cs="Arial"/>
          <w:color w:val="1D2228"/>
          <w:sz w:val="24"/>
          <w:szCs w:val="24"/>
        </w:rPr>
      </w:pPr>
    </w:p>
    <w:p w14:paraId="1D5CC5A3" w14:textId="0F389C8E" w:rsidR="00E520E0" w:rsidRPr="00F03FC1" w:rsidRDefault="00E520E0" w:rsidP="00E520E0">
      <w:pPr>
        <w:shd w:val="clear" w:color="auto" w:fill="FFFFFF"/>
        <w:rPr>
          <w:rFonts w:ascii="Arial" w:eastAsia="Times New Roman" w:hAnsi="Arial" w:cs="Arial"/>
          <w:color w:val="1D2228"/>
          <w:sz w:val="24"/>
          <w:szCs w:val="24"/>
        </w:rPr>
      </w:pPr>
      <w:r w:rsidRPr="00E520E0">
        <w:rPr>
          <w:rFonts w:ascii="Arial" w:eastAsia="Times New Roman" w:hAnsi="Arial" w:cs="Arial"/>
          <w:color w:val="1D2228"/>
          <w:sz w:val="24"/>
          <w:szCs w:val="24"/>
        </w:rPr>
        <w:t>The LEAVES re</w:t>
      </w:r>
      <w:r w:rsidR="001C1BE8" w:rsidRPr="00F03FC1">
        <w:rPr>
          <w:rFonts w:ascii="Arial" w:eastAsia="Times New Roman" w:hAnsi="Arial" w:cs="Arial"/>
          <w:color w:val="1D2228"/>
          <w:sz w:val="24"/>
          <w:szCs w:val="24"/>
        </w:rPr>
        <w:t>present</w:t>
      </w:r>
      <w:r w:rsidRPr="00E520E0">
        <w:rPr>
          <w:rFonts w:ascii="Arial" w:eastAsia="Times New Roman" w:hAnsi="Arial" w:cs="Arial"/>
          <w:color w:val="1D2228"/>
          <w:sz w:val="24"/>
          <w:szCs w:val="24"/>
        </w:rPr>
        <w:t xml:space="preserve"> the diversity in the </w:t>
      </w:r>
      <w:r w:rsidR="001C1BE8" w:rsidRPr="00F03FC1">
        <w:rPr>
          <w:rFonts w:ascii="Arial" w:eastAsia="Times New Roman" w:hAnsi="Arial" w:cs="Arial"/>
          <w:color w:val="1D2228"/>
          <w:sz w:val="24"/>
          <w:szCs w:val="24"/>
        </w:rPr>
        <w:t xml:space="preserve">individuals and </w:t>
      </w:r>
      <w:r w:rsidRPr="00E520E0">
        <w:rPr>
          <w:rFonts w:ascii="Arial" w:eastAsia="Times New Roman" w:hAnsi="Arial" w:cs="Arial"/>
          <w:color w:val="1D2228"/>
          <w:sz w:val="24"/>
          <w:szCs w:val="24"/>
        </w:rPr>
        <w:t>families that make up our community.</w:t>
      </w:r>
    </w:p>
    <w:p w14:paraId="09DA9A54" w14:textId="225F3879" w:rsidR="001C1BE8" w:rsidRPr="00F03FC1" w:rsidRDefault="001C1BE8" w:rsidP="00E520E0">
      <w:pPr>
        <w:shd w:val="clear" w:color="auto" w:fill="FFFFFF"/>
        <w:rPr>
          <w:rFonts w:ascii="Arial" w:eastAsia="Times New Roman" w:hAnsi="Arial" w:cs="Arial"/>
          <w:color w:val="1D2228"/>
          <w:sz w:val="24"/>
          <w:szCs w:val="24"/>
        </w:rPr>
      </w:pPr>
    </w:p>
    <w:p w14:paraId="10D61503" w14:textId="691419EF" w:rsidR="00DB1137" w:rsidRPr="0071141F" w:rsidRDefault="0071141F" w:rsidP="0071141F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Terra</w:t>
      </w:r>
      <w:proofErr w:type="gramStart"/>
      <w:r>
        <w:rPr>
          <w:rFonts w:ascii="Arial" w:hAnsi="Arial" w:cs="Arial"/>
          <w:highlight w:val="yellow"/>
        </w:rPr>
        <w:t xml:space="preserve">:  </w:t>
      </w:r>
      <w:r w:rsidRPr="00F03FC1">
        <w:rPr>
          <w:rFonts w:ascii="Arial" w:hAnsi="Arial" w:cs="Arial"/>
          <w:highlight w:val="yellow"/>
        </w:rPr>
        <w:t>(</w:t>
      </w:r>
      <w:proofErr w:type="gramEnd"/>
      <w:r w:rsidRPr="0071141F">
        <w:rPr>
          <w:rFonts w:ascii="Arial" w:hAnsi="Arial" w:cs="Arial"/>
          <w:i/>
          <w:iCs/>
          <w:highlight w:val="yellow"/>
        </w:rPr>
        <w:t>The</w:t>
      </w:r>
      <w:r>
        <w:rPr>
          <w:rFonts w:ascii="Arial" w:hAnsi="Arial" w:cs="Arial"/>
          <w:highlight w:val="yellow"/>
        </w:rPr>
        <w:t xml:space="preserve"> </w:t>
      </w:r>
      <w:r w:rsidRPr="00F03FC1">
        <w:rPr>
          <w:rFonts w:ascii="Arial" w:hAnsi="Arial" w:cs="Arial"/>
          <w:i/>
          <w:iCs/>
          <w:highlight w:val="yellow"/>
        </w:rPr>
        <w:t>final design to be provided the week of September 18</w:t>
      </w:r>
      <w:r w:rsidRPr="00F03FC1">
        <w:rPr>
          <w:rFonts w:ascii="Arial" w:hAnsi="Arial" w:cs="Arial"/>
          <w:i/>
          <w:iCs/>
          <w:highlight w:val="yellow"/>
          <w:vertAlign w:val="superscript"/>
        </w:rPr>
        <w:t>th</w:t>
      </w:r>
      <w:r w:rsidRPr="00F03FC1">
        <w:rPr>
          <w:rFonts w:ascii="Arial" w:hAnsi="Arial" w:cs="Arial"/>
          <w:highlight w:val="yellow"/>
        </w:rPr>
        <w:t xml:space="preserve">) This </w:t>
      </w:r>
      <w:r>
        <w:rPr>
          <w:rFonts w:ascii="Arial" w:hAnsi="Arial" w:cs="Arial"/>
          <w:highlight w:val="yellow"/>
        </w:rPr>
        <w:t xml:space="preserve">information </w:t>
      </w:r>
      <w:r w:rsidRPr="00F03FC1">
        <w:rPr>
          <w:rFonts w:ascii="Arial" w:hAnsi="Arial" w:cs="Arial"/>
          <w:highlight w:val="yellow"/>
        </w:rPr>
        <w:t>may or may not be information that you feel should/could be added</w:t>
      </w:r>
    </w:p>
    <w:p w14:paraId="2758E815" w14:textId="77777777" w:rsidR="0071141F" w:rsidRDefault="0071141F" w:rsidP="00E520E0">
      <w:pPr>
        <w:shd w:val="clear" w:color="auto" w:fill="FFFFFF"/>
        <w:rPr>
          <w:rFonts w:ascii="Arial" w:eastAsia="Times New Roman" w:hAnsi="Arial" w:cs="Arial"/>
          <w:b/>
          <w:bCs/>
          <w:color w:val="1D2228"/>
          <w:sz w:val="32"/>
          <w:szCs w:val="32"/>
        </w:rPr>
      </w:pPr>
    </w:p>
    <w:p w14:paraId="06EFD89C" w14:textId="0990AF45" w:rsidR="001C1BE8" w:rsidRPr="0071141F" w:rsidRDefault="001C1BE8" w:rsidP="00E520E0">
      <w:pPr>
        <w:shd w:val="clear" w:color="auto" w:fill="FFFFFF"/>
        <w:rPr>
          <w:rFonts w:ascii="Arial" w:eastAsia="Times New Roman" w:hAnsi="Arial" w:cs="Arial"/>
          <w:b/>
          <w:bCs/>
          <w:color w:val="006600"/>
          <w:sz w:val="36"/>
          <w:szCs w:val="36"/>
        </w:rPr>
      </w:pPr>
      <w:r w:rsidRPr="0071141F">
        <w:rPr>
          <w:rFonts w:ascii="Arial" w:eastAsia="Times New Roman" w:hAnsi="Arial" w:cs="Arial"/>
          <w:b/>
          <w:bCs/>
          <w:color w:val="006600"/>
          <w:sz w:val="36"/>
          <w:szCs w:val="36"/>
        </w:rPr>
        <w:t>HEALING CENTERED ENGAGEMENT</w:t>
      </w:r>
      <w:r w:rsidR="00957421" w:rsidRPr="0071141F">
        <w:rPr>
          <w:rFonts w:ascii="Arial" w:eastAsia="Times New Roman" w:hAnsi="Arial" w:cs="Arial"/>
          <w:b/>
          <w:bCs/>
          <w:color w:val="006600"/>
          <w:sz w:val="36"/>
          <w:szCs w:val="36"/>
        </w:rPr>
        <w:t xml:space="preserve">:  The Foundation of Our Work </w:t>
      </w:r>
    </w:p>
    <w:p w14:paraId="4899CA8A" w14:textId="4FD60A4C" w:rsidR="00D95D05" w:rsidRPr="00F03FC1" w:rsidRDefault="001C1BE8" w:rsidP="001C1BE8">
      <w:pPr>
        <w:rPr>
          <w:rFonts w:ascii="Arial" w:hAnsi="Arial" w:cs="Arial"/>
          <w:color w:val="444444"/>
          <w:shd w:val="clear" w:color="auto" w:fill="FFFFFF"/>
        </w:rPr>
      </w:pPr>
      <w:r w:rsidRPr="00F03FC1">
        <w:rPr>
          <w:rStyle w:val="Strong"/>
          <w:rFonts w:ascii="Arial" w:hAnsi="Arial" w:cs="Arial"/>
          <w:color w:val="444444"/>
          <w:shd w:val="clear" w:color="auto" w:fill="FFFFFF"/>
        </w:rPr>
        <w:t>Healing Centered Engagement</w:t>
      </w:r>
      <w:r w:rsidRPr="00F03FC1">
        <w:rPr>
          <w:rFonts w:ascii="Arial" w:hAnsi="Arial" w:cs="Arial"/>
          <w:color w:val="444444"/>
          <w:shd w:val="clear" w:color="auto" w:fill="FFFFFF"/>
        </w:rPr>
        <w:t xml:space="preserve"> is an asset-based, holistic, and </w:t>
      </w:r>
      <w:r w:rsidR="00B34C27" w:rsidRPr="00F03FC1">
        <w:rPr>
          <w:rFonts w:ascii="Arial" w:hAnsi="Arial" w:cs="Arial"/>
          <w:color w:val="444444"/>
          <w:shd w:val="clear" w:color="auto" w:fill="FFFFFF"/>
        </w:rPr>
        <w:t>culturally rooted</w:t>
      </w:r>
      <w:r w:rsidRPr="00F03FC1">
        <w:rPr>
          <w:rFonts w:ascii="Arial" w:hAnsi="Arial" w:cs="Arial"/>
          <w:color w:val="444444"/>
          <w:shd w:val="clear" w:color="auto" w:fill="FFFFFF"/>
        </w:rPr>
        <w:t xml:space="preserve"> approach to healing and well-being for young people of color and their adult allies. </w:t>
      </w:r>
    </w:p>
    <w:p w14:paraId="3300B379" w14:textId="63E08B0D" w:rsidR="00D95D05" w:rsidRPr="00F03FC1" w:rsidRDefault="00D95D05" w:rsidP="001C1BE8">
      <w:pPr>
        <w:rPr>
          <w:rFonts w:ascii="Arial" w:hAnsi="Arial" w:cs="Arial"/>
          <w:color w:val="444444"/>
          <w:shd w:val="clear" w:color="auto" w:fill="FFFFFF"/>
        </w:rPr>
      </w:pPr>
    </w:p>
    <w:p w14:paraId="15E465C0" w14:textId="571F8CBA" w:rsidR="001C1BE8" w:rsidRPr="00F03FC1" w:rsidRDefault="00F03FC1" w:rsidP="001C1BE8">
      <w:pPr>
        <w:rPr>
          <w:rFonts w:ascii="Arial" w:hAnsi="Arial" w:cs="Arial"/>
          <w:color w:val="444444"/>
          <w:shd w:val="clear" w:color="auto" w:fill="FFFFFF"/>
        </w:rPr>
      </w:pPr>
      <w:r w:rsidRPr="00F03FC1">
        <w:rPr>
          <w:rFonts w:ascii="Arial" w:hAnsi="Arial" w:cs="Arial"/>
          <w:noProof/>
          <w:color w:val="44444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0C31D2D" wp14:editId="44EA3D23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1115695" cy="151003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51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BE8" w:rsidRPr="00F03FC1">
        <w:rPr>
          <w:rFonts w:ascii="Arial" w:hAnsi="Arial" w:cs="Arial"/>
          <w:color w:val="444444"/>
          <w:shd w:val="clear" w:color="auto" w:fill="FFFFFF"/>
        </w:rPr>
        <w:t xml:space="preserve">The term was coined by </w:t>
      </w:r>
      <w:hyperlink r:id="rId9" w:history="1">
        <w:r w:rsidR="001C1BE8" w:rsidRPr="00F03FC1">
          <w:rPr>
            <w:rStyle w:val="Hyperlink"/>
            <w:rFonts w:ascii="Arial" w:hAnsi="Arial" w:cs="Arial"/>
            <w:b/>
            <w:bCs/>
            <w:shd w:val="clear" w:color="auto" w:fill="FFFFFF"/>
          </w:rPr>
          <w:t xml:space="preserve">Shawn </w:t>
        </w:r>
        <w:r w:rsidRPr="00F03FC1">
          <w:rPr>
            <w:rStyle w:val="Hyperlink"/>
            <w:rFonts w:ascii="Arial" w:hAnsi="Arial" w:cs="Arial"/>
            <w:b/>
            <w:bCs/>
            <w:shd w:val="clear" w:color="auto" w:fill="FFFFFF"/>
          </w:rPr>
          <w:t xml:space="preserve">A. </w:t>
        </w:r>
        <w:r w:rsidR="001C1BE8" w:rsidRPr="00F03FC1">
          <w:rPr>
            <w:rStyle w:val="Hyperlink"/>
            <w:rFonts w:ascii="Arial" w:hAnsi="Arial" w:cs="Arial"/>
            <w:b/>
            <w:bCs/>
            <w:shd w:val="clear" w:color="auto" w:fill="FFFFFF"/>
          </w:rPr>
          <w:t>Ginwright</w:t>
        </w:r>
        <w:r w:rsidR="00D95D05" w:rsidRPr="00F03FC1">
          <w:rPr>
            <w:rStyle w:val="Hyperlink"/>
            <w:rFonts w:ascii="Arial" w:hAnsi="Arial" w:cs="Arial"/>
            <w:b/>
            <w:bCs/>
            <w:shd w:val="clear" w:color="auto" w:fill="FFFFFF"/>
          </w:rPr>
          <w:t>, Ph.D.</w:t>
        </w:r>
      </w:hyperlink>
      <w:r w:rsidR="001C1BE8" w:rsidRPr="00F03FC1">
        <w:rPr>
          <w:rFonts w:ascii="Arial" w:hAnsi="Arial" w:cs="Arial"/>
          <w:color w:val="444444"/>
          <w:shd w:val="clear" w:color="auto" w:fill="FFFFFF"/>
        </w:rPr>
        <w:t xml:space="preserve"> in 2018 and is based on more than 30 years of research and practice with young people, schools, probation departments, social workers, and many others. </w:t>
      </w:r>
      <w:r w:rsidR="00B34C27" w:rsidRPr="00F03FC1">
        <w:rPr>
          <w:rFonts w:ascii="Arial" w:hAnsi="Arial" w:cs="Arial"/>
          <w:color w:val="444444"/>
          <w:shd w:val="clear" w:color="auto" w:fill="FFFFFF"/>
        </w:rPr>
        <w:t>Dr. Ginwright</w:t>
      </w:r>
      <w:r w:rsidR="001C1BE8" w:rsidRPr="00F03FC1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D95D05" w:rsidRPr="00F03FC1">
        <w:rPr>
          <w:rFonts w:ascii="Arial" w:hAnsi="Arial" w:cs="Arial"/>
          <w:color w:val="444444"/>
          <w:shd w:val="clear" w:color="auto" w:fill="FFFFFF"/>
        </w:rPr>
        <w:t xml:space="preserve">earned his </w:t>
      </w:r>
      <w:proofErr w:type="gramStart"/>
      <w:r w:rsidR="00D95D05" w:rsidRPr="00F03FC1">
        <w:rPr>
          <w:rFonts w:ascii="Arial" w:hAnsi="Arial" w:cs="Arial"/>
          <w:color w:val="444444"/>
          <w:shd w:val="clear" w:color="auto" w:fill="FFFFFF"/>
        </w:rPr>
        <w:t>Doctorate of Philosophy</w:t>
      </w:r>
      <w:proofErr w:type="gramEnd"/>
      <w:r w:rsidR="00D95D05" w:rsidRPr="00F03FC1">
        <w:rPr>
          <w:rFonts w:ascii="Arial" w:hAnsi="Arial" w:cs="Arial"/>
          <w:color w:val="444444"/>
          <w:shd w:val="clear" w:color="auto" w:fill="FFFFFF"/>
        </w:rPr>
        <w:t xml:space="preserve"> in Education at the University of California at Berkeley. He is Professor of Africana Studies at San Francisco State University, an author, and </w:t>
      </w:r>
      <w:r w:rsidR="001C1BE8" w:rsidRPr="00F03FC1">
        <w:rPr>
          <w:rFonts w:ascii="Arial" w:hAnsi="Arial" w:cs="Arial"/>
          <w:color w:val="444444"/>
          <w:shd w:val="clear" w:color="auto" w:fill="FFFFFF"/>
        </w:rPr>
        <w:t xml:space="preserve">founder and CEO of </w:t>
      </w:r>
      <w:hyperlink r:id="rId10" w:history="1">
        <w:r w:rsidR="001C1BE8" w:rsidRPr="00F03FC1">
          <w:rPr>
            <w:rStyle w:val="Hyperlink"/>
            <w:rFonts w:ascii="Arial" w:hAnsi="Arial" w:cs="Arial"/>
            <w:b/>
            <w:bCs/>
            <w:shd w:val="clear" w:color="auto" w:fill="FFFFFF"/>
          </w:rPr>
          <w:t>Flourish Agenda, Inc.</w:t>
        </w:r>
      </w:hyperlink>
      <w:r w:rsidR="001C1BE8" w:rsidRPr="00F03FC1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F03FC1">
        <w:rPr>
          <w:rFonts w:ascii="Arial" w:hAnsi="Arial" w:cs="Arial"/>
          <w:color w:val="444444"/>
          <w:shd w:val="clear" w:color="auto" w:fill="FFFFFF"/>
        </w:rPr>
        <w:t>D</w:t>
      </w:r>
      <w:r w:rsidR="00D95D05" w:rsidRPr="00F03FC1">
        <w:rPr>
          <w:rFonts w:ascii="Arial" w:hAnsi="Arial" w:cs="Arial"/>
          <w:color w:val="444444"/>
          <w:shd w:val="clear" w:color="auto" w:fill="FFFFFF"/>
        </w:rPr>
        <w:t xml:space="preserve">r. Ginwright and the Flourish Agenda, Inc. team </w:t>
      </w:r>
      <w:r w:rsidR="001C1BE8" w:rsidRPr="00F03FC1">
        <w:rPr>
          <w:rFonts w:ascii="Arial" w:hAnsi="Arial" w:cs="Arial"/>
          <w:color w:val="444444"/>
          <w:shd w:val="clear" w:color="auto" w:fill="FFFFFF"/>
        </w:rPr>
        <w:t>provided the North Omaha Collective technical support for two -years to support the launch of healing centered engagement training in Metropolitan Omaha.</w:t>
      </w:r>
    </w:p>
    <w:p w14:paraId="762024C1" w14:textId="77777777" w:rsidR="001C1BE8" w:rsidRPr="00F03FC1" w:rsidRDefault="001C1BE8" w:rsidP="001C1BE8">
      <w:pPr>
        <w:rPr>
          <w:rFonts w:ascii="Arial" w:hAnsi="Arial" w:cs="Arial"/>
          <w:color w:val="444444"/>
          <w:shd w:val="clear" w:color="auto" w:fill="FFFFFF"/>
        </w:rPr>
      </w:pPr>
    </w:p>
    <w:p w14:paraId="4A2EEE2F" w14:textId="1A503B25" w:rsidR="001C1BE8" w:rsidRPr="00F03FC1" w:rsidRDefault="001C1BE8" w:rsidP="001C1BE8">
      <w:pPr>
        <w:rPr>
          <w:rFonts w:ascii="Arial" w:hAnsi="Arial" w:cs="Arial"/>
          <w:color w:val="444444"/>
          <w:shd w:val="clear" w:color="auto" w:fill="FFFFFF"/>
        </w:rPr>
      </w:pPr>
      <w:r w:rsidRPr="00F03FC1">
        <w:rPr>
          <w:rFonts w:ascii="Arial" w:hAnsi="Arial" w:cs="Arial"/>
          <w:color w:val="444444"/>
          <w:shd w:val="clear" w:color="auto" w:fill="FFFFFF"/>
        </w:rPr>
        <w:t>Teaching the use of a healing centered approach restores hope, power, and possibilities</w:t>
      </w:r>
      <w:r w:rsidR="00B34C27" w:rsidRPr="00F03FC1">
        <w:rPr>
          <w:rFonts w:ascii="Arial" w:hAnsi="Arial" w:cs="Arial"/>
          <w:color w:val="444444"/>
          <w:shd w:val="clear" w:color="auto" w:fill="FFFFFF"/>
        </w:rPr>
        <w:t xml:space="preserve">. </w:t>
      </w:r>
      <w:r w:rsidRPr="00F03FC1">
        <w:rPr>
          <w:rFonts w:ascii="Arial" w:hAnsi="Arial" w:cs="Arial"/>
          <w:color w:val="444444"/>
          <w:shd w:val="clear" w:color="auto" w:fill="FFFFFF"/>
        </w:rPr>
        <w:t>It helps to create approaches that improve social emotional well-being, and it cultivates practices that form personal, interpersonal, and institutional networks for innovation and learning</w:t>
      </w:r>
      <w:r w:rsidR="00B34C27" w:rsidRPr="00F03FC1">
        <w:rPr>
          <w:rFonts w:ascii="Arial" w:hAnsi="Arial" w:cs="Arial"/>
          <w:color w:val="444444"/>
          <w:shd w:val="clear" w:color="auto" w:fill="FFFFFF"/>
        </w:rPr>
        <w:t xml:space="preserve">. </w:t>
      </w:r>
    </w:p>
    <w:p w14:paraId="05745479" w14:textId="77777777" w:rsidR="001C1BE8" w:rsidRPr="00F03FC1" w:rsidRDefault="001C1BE8" w:rsidP="001C1BE8">
      <w:pPr>
        <w:rPr>
          <w:rFonts w:ascii="Arial" w:hAnsi="Arial" w:cs="Arial"/>
          <w:color w:val="444444"/>
          <w:shd w:val="clear" w:color="auto" w:fill="FFFFFF"/>
        </w:rPr>
      </w:pPr>
    </w:p>
    <w:p w14:paraId="149CB318" w14:textId="3CB98224" w:rsidR="001C1BE8" w:rsidRPr="00F03FC1" w:rsidRDefault="001C1BE8" w:rsidP="001C1BE8">
      <w:pPr>
        <w:rPr>
          <w:rFonts w:ascii="Arial" w:hAnsi="Arial" w:cs="Arial"/>
          <w:color w:val="444444"/>
          <w:shd w:val="clear" w:color="auto" w:fill="FFFFFF"/>
        </w:rPr>
      </w:pPr>
      <w:r w:rsidRPr="00F03FC1">
        <w:rPr>
          <w:rFonts w:ascii="Arial" w:hAnsi="Arial" w:cs="Arial"/>
          <w:color w:val="444444"/>
          <w:shd w:val="clear" w:color="auto" w:fill="FFFFFF"/>
        </w:rPr>
        <w:t>Health centered engagement introduces practices and principles that support individuals and groups boost their</w:t>
      </w:r>
      <w:r w:rsidR="00D95D05" w:rsidRPr="00F03FC1">
        <w:rPr>
          <w:rFonts w:ascii="Arial" w:hAnsi="Arial" w:cs="Arial"/>
          <w:color w:val="444444"/>
          <w:shd w:val="clear" w:color="auto" w:fill="FFFFFF"/>
        </w:rPr>
        <w:t>:</w:t>
      </w:r>
    </w:p>
    <w:p w14:paraId="5F0D1B48" w14:textId="6120B47B" w:rsidR="00D95D05" w:rsidRPr="00F03FC1" w:rsidRDefault="001C1BE8" w:rsidP="001C1BE8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hd w:val="clear" w:color="auto" w:fill="FFFFFF"/>
        </w:rPr>
      </w:pPr>
      <w:r w:rsidRPr="00F03FC1">
        <w:rPr>
          <w:rFonts w:ascii="Arial" w:hAnsi="Arial" w:cs="Arial"/>
          <w:b/>
          <w:bCs/>
          <w:color w:val="444444"/>
          <w:shd w:val="clear" w:color="auto" w:fill="FFFFFF"/>
        </w:rPr>
        <w:t>Culture, Race, and Identity</w:t>
      </w:r>
      <w:r w:rsidRPr="00F03FC1">
        <w:rPr>
          <w:rFonts w:ascii="Arial" w:hAnsi="Arial" w:cs="Arial"/>
          <w:color w:val="444444"/>
          <w:shd w:val="clear" w:color="auto" w:fill="FFFFFF"/>
        </w:rPr>
        <w:t xml:space="preserve"> - examines the harm individuals have </w:t>
      </w:r>
      <w:r w:rsidR="00B34C27" w:rsidRPr="00F03FC1">
        <w:rPr>
          <w:rFonts w:ascii="Arial" w:hAnsi="Arial" w:cs="Arial"/>
          <w:color w:val="444444"/>
          <w:shd w:val="clear" w:color="auto" w:fill="FFFFFF"/>
        </w:rPr>
        <w:t>experienced.</w:t>
      </w:r>
    </w:p>
    <w:p w14:paraId="5DDCB260" w14:textId="77777777" w:rsidR="00D95D05" w:rsidRPr="00F03FC1" w:rsidRDefault="001C1BE8" w:rsidP="001C1BE8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hd w:val="clear" w:color="auto" w:fill="FFFFFF"/>
        </w:rPr>
      </w:pPr>
      <w:r w:rsidRPr="00F03FC1">
        <w:rPr>
          <w:rFonts w:ascii="Arial" w:hAnsi="Arial" w:cs="Arial"/>
          <w:b/>
          <w:bCs/>
          <w:color w:val="444444"/>
          <w:shd w:val="clear" w:color="auto" w:fill="FFFFFF"/>
        </w:rPr>
        <w:t>Agency</w:t>
      </w:r>
      <w:r w:rsidRPr="00F03FC1">
        <w:rPr>
          <w:rFonts w:ascii="Arial" w:hAnsi="Arial" w:cs="Arial"/>
          <w:color w:val="444444"/>
          <w:shd w:val="clear" w:color="auto" w:fill="FFFFFF"/>
        </w:rPr>
        <w:t xml:space="preserve"> – teaches how to address personal, social, and community challenges</w:t>
      </w:r>
    </w:p>
    <w:p w14:paraId="181AA4A7" w14:textId="77777777" w:rsidR="00D95D05" w:rsidRPr="00F03FC1" w:rsidRDefault="001C1BE8" w:rsidP="001C1BE8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hd w:val="clear" w:color="auto" w:fill="FFFFFF"/>
        </w:rPr>
      </w:pPr>
      <w:r w:rsidRPr="00F03FC1">
        <w:rPr>
          <w:rFonts w:ascii="Arial" w:hAnsi="Arial" w:cs="Arial"/>
          <w:b/>
          <w:bCs/>
          <w:color w:val="444444"/>
          <w:shd w:val="clear" w:color="auto" w:fill="FFFFFF"/>
        </w:rPr>
        <w:t>Relationships</w:t>
      </w:r>
      <w:r w:rsidRPr="00F03FC1">
        <w:rPr>
          <w:rFonts w:ascii="Arial" w:hAnsi="Arial" w:cs="Arial"/>
          <w:color w:val="444444"/>
          <w:shd w:val="clear" w:color="auto" w:fill="FFFFFF"/>
        </w:rPr>
        <w:t xml:space="preserve"> – teaches the importance of moving from transactional to transformative relationships</w:t>
      </w:r>
    </w:p>
    <w:p w14:paraId="38FA2749" w14:textId="348DEFE6" w:rsidR="00DB1137" w:rsidRPr="00DB1137" w:rsidRDefault="001C1BE8" w:rsidP="00DB1137">
      <w:pPr>
        <w:pStyle w:val="ListParagraph"/>
        <w:numPr>
          <w:ilvl w:val="0"/>
          <w:numId w:val="1"/>
        </w:numPr>
        <w:shd w:val="clear" w:color="auto" w:fill="FFFFFF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DB1137">
        <w:rPr>
          <w:rFonts w:ascii="Arial" w:hAnsi="Arial" w:cs="Arial"/>
          <w:b/>
          <w:bCs/>
          <w:color w:val="444444"/>
          <w:shd w:val="clear" w:color="auto" w:fill="FFFFFF"/>
        </w:rPr>
        <w:t>Meaning</w:t>
      </w:r>
      <w:r w:rsidRPr="00DB1137">
        <w:rPr>
          <w:rFonts w:ascii="Arial" w:hAnsi="Arial" w:cs="Arial"/>
          <w:color w:val="444444"/>
          <w:shd w:val="clear" w:color="auto" w:fill="FFFFFF"/>
        </w:rPr>
        <w:t xml:space="preserve"> – creating opportunity to build on assets and think about purpose; and e) </w:t>
      </w:r>
      <w:r w:rsidRPr="00DB1137">
        <w:rPr>
          <w:rFonts w:ascii="Arial" w:hAnsi="Arial" w:cs="Arial"/>
          <w:b/>
          <w:bCs/>
          <w:color w:val="444444"/>
          <w:shd w:val="clear" w:color="auto" w:fill="FFFFFF"/>
        </w:rPr>
        <w:t>Aspirations</w:t>
      </w:r>
      <w:r w:rsidRPr="00DB1137">
        <w:rPr>
          <w:rFonts w:ascii="Arial" w:hAnsi="Arial" w:cs="Arial"/>
          <w:color w:val="444444"/>
          <w:shd w:val="clear" w:color="auto" w:fill="FFFFFF"/>
        </w:rPr>
        <w:t xml:space="preserve"> –looking forward to and creating opportunities to restore well-being.</w:t>
      </w:r>
    </w:p>
    <w:p w14:paraId="44390E11" w14:textId="7BAD8530" w:rsidR="00DB1137" w:rsidRDefault="00DB1137" w:rsidP="00DB1137">
      <w:pPr>
        <w:shd w:val="clear" w:color="auto" w:fill="FFFFFF"/>
        <w:rPr>
          <w:rFonts w:ascii="Arial" w:eastAsia="Times New Roman" w:hAnsi="Arial" w:cs="Arial"/>
          <w:b/>
          <w:bCs/>
          <w:color w:val="1D2228"/>
          <w:sz w:val="32"/>
          <w:szCs w:val="32"/>
        </w:rPr>
      </w:pPr>
    </w:p>
    <w:p w14:paraId="4ADB6B09" w14:textId="18CC38EF" w:rsidR="0071141F" w:rsidRDefault="0071141F" w:rsidP="00DB1137">
      <w:pPr>
        <w:shd w:val="clear" w:color="auto" w:fill="FFFFFF"/>
        <w:rPr>
          <w:rFonts w:ascii="Arial" w:eastAsia="Times New Roman" w:hAnsi="Arial" w:cs="Arial"/>
          <w:b/>
          <w:bCs/>
          <w:color w:val="1D2228"/>
          <w:sz w:val="32"/>
          <w:szCs w:val="32"/>
        </w:rPr>
      </w:pPr>
    </w:p>
    <w:p w14:paraId="6DB0F15A" w14:textId="77777777" w:rsidR="0071141F" w:rsidRPr="00DB1137" w:rsidRDefault="0071141F" w:rsidP="00DB1137">
      <w:pPr>
        <w:shd w:val="clear" w:color="auto" w:fill="FFFFFF"/>
        <w:rPr>
          <w:rFonts w:ascii="Arial" w:eastAsia="Times New Roman" w:hAnsi="Arial" w:cs="Arial"/>
          <w:b/>
          <w:bCs/>
          <w:color w:val="1D2228"/>
          <w:sz w:val="32"/>
          <w:szCs w:val="32"/>
        </w:rPr>
      </w:pPr>
    </w:p>
    <w:p w14:paraId="141C099C" w14:textId="1A3E8AF8" w:rsidR="00DB1137" w:rsidRPr="0071141F" w:rsidRDefault="00DB1137" w:rsidP="00DB1137">
      <w:pPr>
        <w:shd w:val="clear" w:color="auto" w:fill="FFFFFF"/>
        <w:rPr>
          <w:rFonts w:ascii="Arial" w:eastAsia="Times New Roman" w:hAnsi="Arial" w:cs="Arial"/>
          <w:b/>
          <w:bCs/>
          <w:color w:val="006600"/>
          <w:sz w:val="36"/>
          <w:szCs w:val="36"/>
        </w:rPr>
      </w:pPr>
      <w:r w:rsidRPr="0071141F">
        <w:rPr>
          <w:rFonts w:ascii="Arial" w:eastAsia="Times New Roman" w:hAnsi="Arial" w:cs="Arial"/>
          <w:b/>
          <w:bCs/>
          <w:color w:val="006600"/>
          <w:sz w:val="36"/>
          <w:szCs w:val="36"/>
        </w:rPr>
        <w:t>NORTH OMAHA COLLECTIVE</w:t>
      </w:r>
      <w:r w:rsidR="00957421" w:rsidRPr="0071141F">
        <w:rPr>
          <w:rFonts w:ascii="Arial" w:eastAsia="Times New Roman" w:hAnsi="Arial" w:cs="Arial"/>
          <w:b/>
          <w:bCs/>
          <w:color w:val="006600"/>
          <w:sz w:val="36"/>
          <w:szCs w:val="36"/>
        </w:rPr>
        <w:t>:</w:t>
      </w:r>
      <w:r w:rsidRPr="0071141F">
        <w:rPr>
          <w:rFonts w:ascii="Arial" w:eastAsia="Times New Roman" w:hAnsi="Arial" w:cs="Arial"/>
          <w:b/>
          <w:bCs/>
          <w:color w:val="006600"/>
          <w:sz w:val="36"/>
          <w:szCs w:val="36"/>
        </w:rPr>
        <w:t xml:space="preserve"> </w:t>
      </w:r>
      <w:r w:rsidR="00957421" w:rsidRPr="0071141F">
        <w:rPr>
          <w:rFonts w:ascii="Arial" w:eastAsia="Times New Roman" w:hAnsi="Arial" w:cs="Arial"/>
          <w:b/>
          <w:bCs/>
          <w:color w:val="006600"/>
          <w:sz w:val="36"/>
          <w:szCs w:val="36"/>
        </w:rPr>
        <w:t>Programs and Services</w:t>
      </w:r>
    </w:p>
    <w:p w14:paraId="4A72C955" w14:textId="77777777" w:rsidR="00DB1137" w:rsidRPr="00DB1137" w:rsidRDefault="00DB1137" w:rsidP="00DB1137">
      <w:pPr>
        <w:shd w:val="clear" w:color="auto" w:fill="FFFFFF"/>
        <w:rPr>
          <w:rFonts w:ascii="Helvetica" w:eastAsia="Times New Roman" w:hAnsi="Helvetica" w:cs="Helvetica"/>
          <w:color w:val="1D2228"/>
          <w:sz w:val="24"/>
          <w:szCs w:val="24"/>
        </w:rPr>
      </w:pPr>
    </w:p>
    <w:p w14:paraId="2BDCC5C5" w14:textId="77777777" w:rsidR="00DB1137" w:rsidRPr="00DB1137" w:rsidRDefault="00DB1137" w:rsidP="00DB1137">
      <w:pPr>
        <w:shd w:val="clear" w:color="auto" w:fill="FFFFFF"/>
        <w:rPr>
          <w:rFonts w:ascii="Arial" w:eastAsia="Times New Roman" w:hAnsi="Arial" w:cs="Arial"/>
          <w:b/>
          <w:bCs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b/>
          <w:bCs/>
          <w:color w:val="2F2F2F"/>
          <w:sz w:val="24"/>
          <w:szCs w:val="24"/>
        </w:rPr>
        <w:t xml:space="preserve">Health Centered Engagement Trainings:  </w:t>
      </w:r>
    </w:p>
    <w:p w14:paraId="42B3F577" w14:textId="0428CA12" w:rsidR="00DB1137" w:rsidRPr="00DB1137" w:rsidRDefault="00DB1137" w:rsidP="00DB1137">
      <w:p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 xml:space="preserve">As a non-profit organization, North Omaha Collective will provide targeted Healing Centered Engagement training to youth serving organizations, youth groups, families, professionals working </w:t>
      </w:r>
      <w:r w:rsidRPr="00DB1137">
        <w:rPr>
          <w:rFonts w:ascii="Arial" w:eastAsia="Times New Roman" w:hAnsi="Arial" w:cs="Arial"/>
          <w:color w:val="2F2F2F"/>
          <w:sz w:val="24"/>
          <w:szCs w:val="24"/>
        </w:rPr>
        <w:lastRenderedPageBreak/>
        <w:t>with you in the juvenile justice system, parents/guardians, non-profit organizations, faith-based organizations, and community residents.</w:t>
      </w:r>
    </w:p>
    <w:p w14:paraId="0CDCA0B6" w14:textId="77777777" w:rsidR="00DB1137" w:rsidRPr="00DB1137" w:rsidRDefault="00DB1137" w:rsidP="00DB1137">
      <w:p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</w:p>
    <w:p w14:paraId="0166E924" w14:textId="77777777" w:rsidR="00DB1137" w:rsidRDefault="00DB1137" w:rsidP="00DB1137">
      <w:pPr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b/>
          <w:bCs/>
          <w:color w:val="2F2F2F"/>
          <w:sz w:val="24"/>
          <w:szCs w:val="24"/>
        </w:rPr>
        <w:t xml:space="preserve">Youth Serving Organization Quarterly </w:t>
      </w:r>
      <w:r>
        <w:rPr>
          <w:rFonts w:ascii="Arial" w:eastAsia="Times New Roman" w:hAnsi="Arial" w:cs="Arial"/>
          <w:b/>
          <w:bCs/>
          <w:color w:val="2F2F2F"/>
          <w:sz w:val="24"/>
          <w:szCs w:val="24"/>
        </w:rPr>
        <w:t>Focus Groups</w:t>
      </w:r>
      <w:r w:rsidRPr="00DB1137">
        <w:rPr>
          <w:rFonts w:ascii="Arial" w:eastAsia="Times New Roman" w:hAnsi="Arial" w:cs="Arial"/>
          <w:color w:val="2F2F2F"/>
          <w:sz w:val="24"/>
          <w:szCs w:val="24"/>
        </w:rPr>
        <w:t xml:space="preserve">  </w:t>
      </w:r>
    </w:p>
    <w:p w14:paraId="11A332E6" w14:textId="40D2861C" w:rsidR="00DB1137" w:rsidRPr="00DB1137" w:rsidRDefault="00DB1137" w:rsidP="00DB1137">
      <w:pPr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 xml:space="preserve">As a non-profit organization, utilizing the approach used by collectives, North Omaha Collective will create space for youth serving organizations to work together on a </w:t>
      </w:r>
      <w:proofErr w:type="gramStart"/>
      <w:r w:rsidRPr="00DB1137">
        <w:rPr>
          <w:rFonts w:ascii="Arial" w:eastAsia="Times New Roman" w:hAnsi="Arial" w:cs="Arial"/>
          <w:color w:val="2F2F2F"/>
          <w:sz w:val="24"/>
          <w:szCs w:val="24"/>
        </w:rPr>
        <w:t>shared/common interests</w:t>
      </w:r>
      <w:proofErr w:type="gramEnd"/>
      <w:r w:rsidRPr="00DB1137">
        <w:rPr>
          <w:rFonts w:ascii="Arial" w:eastAsia="Times New Roman" w:hAnsi="Arial" w:cs="Arial"/>
          <w:color w:val="2F2F2F"/>
          <w:sz w:val="24"/>
          <w:szCs w:val="24"/>
        </w:rPr>
        <w:t xml:space="preserve"> utilizing health centered engagement processes in their daily service delivery systems to achieve a common objective. Initially, plans are to gather bi-monthly. Among the focuses to be addressed by youth organization representatives:</w:t>
      </w:r>
    </w:p>
    <w:p w14:paraId="3CE457BB" w14:textId="6D866D06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 xml:space="preserve">Opportunities for </w:t>
      </w:r>
      <w:r>
        <w:rPr>
          <w:rFonts w:ascii="Arial" w:eastAsia="Times New Roman" w:hAnsi="Arial" w:cs="Arial"/>
          <w:color w:val="2F2F2F"/>
          <w:sz w:val="24"/>
          <w:szCs w:val="24"/>
        </w:rPr>
        <w:t xml:space="preserve">greater </w:t>
      </w:r>
      <w:r w:rsidRPr="00DB1137">
        <w:rPr>
          <w:rFonts w:ascii="Arial" w:eastAsia="Times New Roman" w:hAnsi="Arial" w:cs="Arial"/>
          <w:color w:val="2F2F2F"/>
          <w:sz w:val="24"/>
          <w:szCs w:val="24"/>
        </w:rPr>
        <w:t xml:space="preserve">collaboration </w:t>
      </w:r>
    </w:p>
    <w:p w14:paraId="1F0677ED" w14:textId="77777777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Assessing community conditions</w:t>
      </w:r>
    </w:p>
    <w:p w14:paraId="56339484" w14:textId="77777777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Identifying commonalities in challenges and opportunities</w:t>
      </w:r>
    </w:p>
    <w:p w14:paraId="13D5687E" w14:textId="77777777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Creating a process for engaging key stakeholders in addressing identified needs of organizations and/or families</w:t>
      </w:r>
    </w:p>
    <w:p w14:paraId="7D1669C2" w14:textId="77777777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Creating capacity for change</w:t>
      </w:r>
    </w:p>
    <w:p w14:paraId="5FE43C53" w14:textId="59116A8D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Implementing strategies that increase meaningful support and opportunities for youth and families</w:t>
      </w:r>
    </w:p>
    <w:p w14:paraId="51EB17F0" w14:textId="77777777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Supporting infrastructure development for new/smaller youth serving organizations</w:t>
      </w:r>
    </w:p>
    <w:p w14:paraId="2CBC2C1A" w14:textId="77777777" w:rsidR="00FE5177" w:rsidRDefault="00FE5177" w:rsidP="00DB1137">
      <w:p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  <w:sectPr w:rsidR="00FE5177" w:rsidSect="008778FC"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023F95" w14:textId="77777777" w:rsidR="00DB1137" w:rsidRPr="00DB1137" w:rsidRDefault="00DB1137" w:rsidP="00DB1137">
      <w:p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</w:p>
    <w:p w14:paraId="598F1A27" w14:textId="77777777" w:rsidR="00FE5177" w:rsidRDefault="00FE5177" w:rsidP="00DB1137">
      <w:pPr>
        <w:shd w:val="clear" w:color="auto" w:fill="FFFFFF"/>
        <w:rPr>
          <w:rFonts w:ascii="Arial" w:eastAsia="Times New Roman" w:hAnsi="Arial" w:cs="Arial"/>
          <w:b/>
          <w:bCs/>
          <w:color w:val="2F2F2F"/>
          <w:sz w:val="24"/>
          <w:szCs w:val="24"/>
        </w:rPr>
        <w:sectPr w:rsidR="00FE5177" w:rsidSect="00FE517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46CD15" w14:textId="77777777" w:rsidR="00DB1137" w:rsidRDefault="00DB1137" w:rsidP="00DB1137">
      <w:p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b/>
          <w:bCs/>
          <w:color w:val="2F2F2F"/>
          <w:sz w:val="24"/>
          <w:szCs w:val="24"/>
        </w:rPr>
        <w:t>Resource Development:</w:t>
      </w:r>
      <w:r w:rsidRPr="00DB1137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</w:p>
    <w:p w14:paraId="484E1876" w14:textId="0C31884E" w:rsidR="00DB1137" w:rsidRPr="00DB1137" w:rsidRDefault="00DB1137" w:rsidP="00DB1137">
      <w:p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To ensure the growth and development of new/small youth serving agencies, NOC will create opportunities for capacity building through partnering, cross-training, resource development for:</w:t>
      </w:r>
    </w:p>
    <w:p w14:paraId="770D3ED4" w14:textId="77777777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  <w:sectPr w:rsidR="00DB1137" w:rsidRPr="00DB1137" w:rsidSect="00FE517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3054A8" w14:textId="77777777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Grant writing</w:t>
      </w:r>
    </w:p>
    <w:p w14:paraId="232CA4CC" w14:textId="77777777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Strategic planning</w:t>
      </w:r>
    </w:p>
    <w:p w14:paraId="02BAF1F1" w14:textId="77777777" w:rsidR="00DB1137" w:rsidRPr="00DB113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Leadership development</w:t>
      </w:r>
    </w:p>
    <w:p w14:paraId="0820484D" w14:textId="4B1E0413" w:rsidR="00DB1137" w:rsidRPr="00FE5177" w:rsidRDefault="00DB1137" w:rsidP="00DB113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2F2F"/>
          <w:sz w:val="24"/>
          <w:szCs w:val="24"/>
        </w:rPr>
        <w:sectPr w:rsidR="00DB1137" w:rsidRPr="00FE5177" w:rsidSect="00FE517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B1137">
        <w:rPr>
          <w:rFonts w:ascii="Arial" w:eastAsia="Times New Roman" w:hAnsi="Arial" w:cs="Arial"/>
          <w:color w:val="2F2F2F"/>
          <w:sz w:val="24"/>
          <w:szCs w:val="24"/>
        </w:rPr>
        <w:t>Fund developme</w:t>
      </w:r>
      <w:r w:rsidR="00FE5177">
        <w:rPr>
          <w:rFonts w:ascii="Arial" w:eastAsia="Times New Roman" w:hAnsi="Arial" w:cs="Arial"/>
          <w:color w:val="2F2F2F"/>
          <w:sz w:val="24"/>
          <w:szCs w:val="24"/>
        </w:rPr>
        <w:t>nt</w:t>
      </w:r>
    </w:p>
    <w:p w14:paraId="6230EFD0" w14:textId="4A480C3F" w:rsidR="00DB1137" w:rsidRPr="0071141F" w:rsidRDefault="00DB1137" w:rsidP="00DB1137">
      <w:pPr>
        <w:shd w:val="clear" w:color="auto" w:fill="FFFFFF"/>
        <w:rPr>
          <w:rFonts w:eastAsia="Times New Roman" w:cstheme="minorHAnsi"/>
          <w:b/>
          <w:bCs/>
          <w:color w:val="006600"/>
          <w:sz w:val="36"/>
          <w:szCs w:val="36"/>
        </w:rPr>
      </w:pPr>
      <w:r w:rsidRPr="0071141F">
        <w:rPr>
          <w:rFonts w:eastAsia="Times New Roman" w:cstheme="minorHAnsi"/>
          <w:b/>
          <w:bCs/>
          <w:color w:val="006600"/>
          <w:sz w:val="36"/>
          <w:szCs w:val="36"/>
        </w:rPr>
        <w:lastRenderedPageBreak/>
        <w:t>NORTH OMAHA COLLECTIVE MEMBERS</w:t>
      </w:r>
      <w:r w:rsidR="0071141F">
        <w:rPr>
          <w:rFonts w:eastAsia="Times New Roman" w:cstheme="minorHAnsi"/>
          <w:b/>
          <w:bCs/>
          <w:color w:val="006600"/>
          <w:sz w:val="36"/>
          <w:szCs w:val="36"/>
        </w:rPr>
        <w:t>:  Our Commitment to Healing Centered Engagement</w:t>
      </w:r>
    </w:p>
    <w:p w14:paraId="004B3A05" w14:textId="0D0B4AEE" w:rsidR="00501878" w:rsidRPr="00FE5177" w:rsidRDefault="00FE5177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4"/>
          <w:szCs w:val="24"/>
        </w:rPr>
      </w:pPr>
      <w:r w:rsidRPr="00FE5177">
        <w:rPr>
          <w:rFonts w:eastAsia="Times New Roman" w:cstheme="minorHAnsi"/>
          <w:i/>
          <w:iCs/>
          <w:color w:val="2F2F2F"/>
          <w:sz w:val="24"/>
          <w:szCs w:val="24"/>
        </w:rPr>
        <w:t xml:space="preserve">Terra:  </w:t>
      </w:r>
      <w:r w:rsidR="00501878" w:rsidRPr="00FE5177">
        <w:rPr>
          <w:rFonts w:eastAsia="Times New Roman" w:cstheme="minorHAnsi"/>
          <w:i/>
          <w:iCs/>
          <w:color w:val="2F2F2F"/>
          <w:sz w:val="24"/>
          <w:szCs w:val="24"/>
        </w:rPr>
        <w:t xml:space="preserve">The photo, name and titles is what visitors will see.  When they click on the image it will </w:t>
      </w:r>
      <w:proofErr w:type="gramStart"/>
      <w:r w:rsidR="00501878" w:rsidRPr="00FE5177">
        <w:rPr>
          <w:rFonts w:eastAsia="Times New Roman" w:cstheme="minorHAnsi"/>
          <w:i/>
          <w:iCs/>
          <w:color w:val="2F2F2F"/>
          <w:sz w:val="24"/>
          <w:szCs w:val="24"/>
        </w:rPr>
        <w:t>open up</w:t>
      </w:r>
      <w:proofErr w:type="gramEnd"/>
      <w:r w:rsidR="00501878" w:rsidRPr="00FE5177">
        <w:rPr>
          <w:rFonts w:eastAsia="Times New Roman" w:cstheme="minorHAnsi"/>
          <w:i/>
          <w:iCs/>
          <w:color w:val="2F2F2F"/>
          <w:sz w:val="24"/>
          <w:szCs w:val="24"/>
        </w:rPr>
        <w:t xml:space="preserve"> and the reader will see the member’s response about why they believe HCE is needed. I would love it if the when the page opens to their statement there would be another picture of the member. Maybe the cover photo is a bit more </w:t>
      </w:r>
      <w:proofErr w:type="gramStart"/>
      <w:r w:rsidR="00501878" w:rsidRPr="00FE5177">
        <w:rPr>
          <w:rFonts w:eastAsia="Times New Roman" w:cstheme="minorHAnsi"/>
          <w:i/>
          <w:iCs/>
          <w:color w:val="2F2F2F"/>
          <w:sz w:val="24"/>
          <w:szCs w:val="24"/>
        </w:rPr>
        <w:t>professional</w:t>
      </w:r>
      <w:proofErr w:type="gramEnd"/>
      <w:r w:rsidR="00501878" w:rsidRPr="00FE5177">
        <w:rPr>
          <w:rFonts w:eastAsia="Times New Roman" w:cstheme="minorHAnsi"/>
          <w:i/>
          <w:iCs/>
          <w:color w:val="2F2F2F"/>
          <w:sz w:val="24"/>
          <w:szCs w:val="24"/>
        </w:rPr>
        <w:t xml:space="preserve"> and the second photo is of the member more relaxed and personable.  We can talk about if that is possible.</w:t>
      </w:r>
    </w:p>
    <w:p w14:paraId="788224D5" w14:textId="77777777" w:rsidR="00501878" w:rsidRDefault="00501878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</w:p>
    <w:p w14:paraId="4C124F26" w14:textId="60FD8271" w:rsidR="00DB1137" w:rsidRPr="00957421" w:rsidRDefault="00DB1137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 xml:space="preserve">Rev. Portia </w:t>
      </w:r>
      <w:r w:rsidR="009D150A" w:rsidRPr="00957421">
        <w:rPr>
          <w:rFonts w:eastAsia="Times New Roman" w:cstheme="minorHAnsi"/>
          <w:b/>
          <w:bCs/>
          <w:color w:val="2F2F2F"/>
          <w:sz w:val="28"/>
          <w:szCs w:val="28"/>
        </w:rPr>
        <w:t xml:space="preserve">A. </w:t>
      </w: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Cavitt</w:t>
      </w:r>
    </w:p>
    <w:p w14:paraId="30C640A0" w14:textId="16085277" w:rsidR="009D150A" w:rsidRPr="00957421" w:rsidRDefault="009D150A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Pastor, Clair Memorial United Methodist Church &amp;</w:t>
      </w:r>
    </w:p>
    <w:p w14:paraId="58504A77" w14:textId="553D0B52" w:rsidR="009D150A" w:rsidRPr="00957421" w:rsidRDefault="009D150A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President – Interdenominational Ministerial Alliance</w:t>
      </w:r>
    </w:p>
    <w:p w14:paraId="7931D237" w14:textId="77777777" w:rsidR="009D150A" w:rsidRPr="00957421" w:rsidRDefault="009D150A" w:rsidP="00DB1137">
      <w:pPr>
        <w:shd w:val="clear" w:color="auto" w:fill="FFFFFF"/>
        <w:rPr>
          <w:rFonts w:eastAsia="Times New Roman" w:cstheme="minorHAnsi"/>
          <w:color w:val="2F2F2F"/>
          <w:sz w:val="28"/>
          <w:szCs w:val="28"/>
        </w:rPr>
      </w:pPr>
    </w:p>
    <w:p w14:paraId="7B832165" w14:textId="77777777" w:rsidR="0071141F" w:rsidRDefault="0071141F" w:rsidP="0071141F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LaDonna</w:t>
      </w:r>
      <w:r>
        <w:rPr>
          <w:rFonts w:eastAsia="Times New Roman" w:cstheme="minorHAnsi"/>
          <w:b/>
          <w:bCs/>
          <w:color w:val="2F2F2F"/>
          <w:sz w:val="28"/>
          <w:szCs w:val="28"/>
        </w:rPr>
        <w:t xml:space="preserve"> J</w:t>
      </w: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ones</w:t>
      </w:r>
      <w:r>
        <w:rPr>
          <w:rFonts w:eastAsia="Times New Roman" w:cstheme="minorHAnsi"/>
          <w:b/>
          <w:bCs/>
          <w:color w:val="2F2F2F"/>
          <w:sz w:val="28"/>
          <w:szCs w:val="28"/>
        </w:rPr>
        <w:t>-Dunlap, MS</w:t>
      </w:r>
    </w:p>
    <w:p w14:paraId="70A511BB" w14:textId="77777777" w:rsidR="0071141F" w:rsidRPr="0071141F" w:rsidRDefault="0071141F" w:rsidP="0071141F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71141F">
        <w:rPr>
          <w:rFonts w:eastAsia="Times New Roman" w:cstheme="minorHAnsi"/>
          <w:i/>
          <w:iCs/>
          <w:color w:val="2F2F2F"/>
          <w:sz w:val="28"/>
          <w:szCs w:val="28"/>
        </w:rPr>
        <w:t>Systems Involved Youth Specialist</w:t>
      </w:r>
    </w:p>
    <w:p w14:paraId="07A61E76" w14:textId="77777777" w:rsidR="0071141F" w:rsidRPr="0071141F" w:rsidRDefault="0071141F" w:rsidP="0071141F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71141F">
        <w:rPr>
          <w:rFonts w:eastAsia="Times New Roman" w:cstheme="minorHAnsi"/>
          <w:i/>
          <w:iCs/>
          <w:color w:val="2F2F2F"/>
          <w:sz w:val="28"/>
          <w:szCs w:val="28"/>
        </w:rPr>
        <w:t>Nebraska Children and Families Foundation</w:t>
      </w:r>
    </w:p>
    <w:p w14:paraId="7D494066" w14:textId="77777777" w:rsidR="0071141F" w:rsidRDefault="0071141F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</w:p>
    <w:p w14:paraId="4A7602F2" w14:textId="0AEB3B29" w:rsidR="00DB1137" w:rsidRPr="00957421" w:rsidRDefault="00DB1137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Rodney Evans</w:t>
      </w:r>
    </w:p>
    <w:p w14:paraId="2803FE06" w14:textId="73648C2A" w:rsidR="009D150A" w:rsidRPr="00957421" w:rsidRDefault="00957421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 xml:space="preserve">Co-Founder and </w:t>
      </w:r>
      <w:r w:rsidR="009D150A" w:rsidRPr="00957421">
        <w:rPr>
          <w:rFonts w:eastAsia="Times New Roman" w:cstheme="minorHAnsi"/>
          <w:i/>
          <w:iCs/>
          <w:color w:val="2F2F2F"/>
          <w:sz w:val="28"/>
          <w:szCs w:val="28"/>
        </w:rPr>
        <w:t>Chief Executive Officer</w:t>
      </w:r>
    </w:p>
    <w:p w14:paraId="3C5B2C26" w14:textId="040752E6" w:rsidR="009D150A" w:rsidRPr="00957421" w:rsidRDefault="009D150A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Metro Area Youth Services</w:t>
      </w:r>
    </w:p>
    <w:p w14:paraId="3610780A" w14:textId="77777777" w:rsidR="009D150A" w:rsidRPr="00957421" w:rsidRDefault="009D150A" w:rsidP="00DB1137">
      <w:pPr>
        <w:shd w:val="clear" w:color="auto" w:fill="FFFFFF"/>
        <w:rPr>
          <w:rFonts w:eastAsia="Times New Roman" w:cstheme="minorHAnsi"/>
          <w:color w:val="2F2F2F"/>
          <w:sz w:val="28"/>
          <w:szCs w:val="28"/>
        </w:rPr>
      </w:pPr>
    </w:p>
    <w:p w14:paraId="0D37ABB2" w14:textId="30D9ED21" w:rsidR="00DB1137" w:rsidRPr="00957421" w:rsidRDefault="00DB1137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Lt. Kenneth Fox</w:t>
      </w:r>
    </w:p>
    <w:p w14:paraId="336AC822" w14:textId="6167484E" w:rsidR="009D150A" w:rsidRPr="00957421" w:rsidRDefault="009D150A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Omaha Police Department</w:t>
      </w:r>
    </w:p>
    <w:p w14:paraId="524DB89E" w14:textId="3F23E830" w:rsidR="009D150A" w:rsidRPr="00957421" w:rsidRDefault="009D150A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President – Black Police Officers Association of Omaha</w:t>
      </w:r>
    </w:p>
    <w:p w14:paraId="5A71F8EB" w14:textId="77777777" w:rsidR="009D150A" w:rsidRPr="00957421" w:rsidRDefault="009D150A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</w:p>
    <w:p w14:paraId="5D1DB5BF" w14:textId="26ECAEDC" w:rsidR="00DB1137" w:rsidRPr="00957421" w:rsidRDefault="009D150A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 xml:space="preserve">Rev. </w:t>
      </w:r>
      <w:r w:rsidR="00DB1137" w:rsidRPr="00957421">
        <w:rPr>
          <w:rFonts w:eastAsia="Times New Roman" w:cstheme="minorHAnsi"/>
          <w:b/>
          <w:bCs/>
          <w:color w:val="2F2F2F"/>
          <w:sz w:val="28"/>
          <w:szCs w:val="28"/>
        </w:rPr>
        <w:t xml:space="preserve">James </w:t>
      </w:r>
      <w:r w:rsidR="00433B6D" w:rsidRPr="00957421">
        <w:rPr>
          <w:rFonts w:eastAsia="Times New Roman" w:cstheme="minorHAnsi"/>
          <w:b/>
          <w:bCs/>
          <w:color w:val="2F2F2F"/>
          <w:sz w:val="28"/>
          <w:szCs w:val="28"/>
        </w:rPr>
        <w:t xml:space="preserve">E. </w:t>
      </w:r>
      <w:r w:rsidR="00DB1137" w:rsidRPr="00957421">
        <w:rPr>
          <w:rFonts w:eastAsia="Times New Roman" w:cstheme="minorHAnsi"/>
          <w:b/>
          <w:bCs/>
          <w:color w:val="2F2F2F"/>
          <w:sz w:val="28"/>
          <w:szCs w:val="28"/>
        </w:rPr>
        <w:t>Hunter</w:t>
      </w: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 xml:space="preserve">, </w:t>
      </w:r>
      <w:proofErr w:type="spellStart"/>
      <w:proofErr w:type="gramStart"/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Th.</w:t>
      </w:r>
      <w:r w:rsidR="00433B6D" w:rsidRPr="00957421">
        <w:rPr>
          <w:rFonts w:eastAsia="Times New Roman" w:cstheme="minorHAnsi"/>
          <w:b/>
          <w:bCs/>
          <w:color w:val="2F2F2F"/>
          <w:sz w:val="28"/>
          <w:szCs w:val="28"/>
        </w:rPr>
        <w:t>D</w:t>
      </w:r>
      <w:proofErr w:type="spellEnd"/>
      <w:proofErr w:type="gramEnd"/>
    </w:p>
    <w:p w14:paraId="136F2DDC" w14:textId="5D19082A" w:rsidR="00433B6D" w:rsidRPr="00957421" w:rsidRDefault="00433B6D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Community Initiatives Director</w:t>
      </w:r>
    </w:p>
    <w:p w14:paraId="245B1591" w14:textId="740D884C" w:rsidR="00433B6D" w:rsidRPr="00957421" w:rsidRDefault="00433B6D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YouTurn</w:t>
      </w:r>
    </w:p>
    <w:p w14:paraId="4C3BDB04" w14:textId="77777777" w:rsidR="00957421" w:rsidRPr="00957421" w:rsidRDefault="00957421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</w:p>
    <w:p w14:paraId="1DBE7F53" w14:textId="76713216" w:rsidR="00DB1137" w:rsidRPr="00957421" w:rsidRDefault="00DB1137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Doris Moore</w:t>
      </w:r>
    </w:p>
    <w:p w14:paraId="0BA612B7" w14:textId="7C0BA07F" w:rsidR="00433B6D" w:rsidRPr="00957421" w:rsidRDefault="00433B6D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Founder, Chief Executive Officer</w:t>
      </w:r>
    </w:p>
    <w:p w14:paraId="651911A2" w14:textId="0F71DE55" w:rsidR="00433B6D" w:rsidRPr="00957421" w:rsidRDefault="00433B6D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Center for Holistic Development</w:t>
      </w:r>
    </w:p>
    <w:p w14:paraId="0F0E7E2C" w14:textId="77777777" w:rsidR="00433B6D" w:rsidRPr="00957421" w:rsidRDefault="00433B6D" w:rsidP="00DB1137">
      <w:pPr>
        <w:shd w:val="clear" w:color="auto" w:fill="FFFFFF"/>
        <w:rPr>
          <w:rFonts w:eastAsia="Times New Roman" w:cstheme="minorHAnsi"/>
          <w:color w:val="2F2F2F"/>
          <w:sz w:val="28"/>
          <w:szCs w:val="28"/>
        </w:rPr>
      </w:pPr>
    </w:p>
    <w:p w14:paraId="7E653DEE" w14:textId="3A0B0DF0" w:rsidR="00DB1137" w:rsidRPr="00957421" w:rsidRDefault="00DB1137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Teresa Negron</w:t>
      </w:r>
    </w:p>
    <w:p w14:paraId="5522939E" w14:textId="758E97B7" w:rsidR="00433B6D" w:rsidRPr="00957421" w:rsidRDefault="00433B6D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Executive Director</w:t>
      </w:r>
    </w:p>
    <w:p w14:paraId="7A5F3ACB" w14:textId="796DA694" w:rsidR="00433B6D" w:rsidRPr="00957421" w:rsidRDefault="00433B6D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YouTurn</w:t>
      </w:r>
    </w:p>
    <w:p w14:paraId="7E9C8568" w14:textId="77777777" w:rsidR="00433B6D" w:rsidRPr="00957421" w:rsidRDefault="00433B6D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</w:p>
    <w:p w14:paraId="17E5340A" w14:textId="45B2AD4E" w:rsidR="00DB1137" w:rsidRPr="00957421" w:rsidRDefault="00DB1137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Patrick Taylor</w:t>
      </w:r>
    </w:p>
    <w:p w14:paraId="72AF5FBA" w14:textId="67C4E286" w:rsidR="00957421" w:rsidRPr="00957421" w:rsidRDefault="00957421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Co-Founder and Director of Youth Development</w:t>
      </w:r>
    </w:p>
    <w:p w14:paraId="462A1203" w14:textId="102A66B3" w:rsidR="00957421" w:rsidRPr="00957421" w:rsidRDefault="00957421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lastRenderedPageBreak/>
        <w:t>Metro Area Youth Services</w:t>
      </w:r>
    </w:p>
    <w:p w14:paraId="62EAF8C3" w14:textId="77777777" w:rsidR="00433B6D" w:rsidRPr="00957421" w:rsidRDefault="00433B6D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</w:p>
    <w:p w14:paraId="271BA595" w14:textId="23A11833" w:rsidR="00DB1137" w:rsidRPr="00957421" w:rsidRDefault="00DB1137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Richard Webb</w:t>
      </w:r>
    </w:p>
    <w:p w14:paraId="762A24AE" w14:textId="2651A00A" w:rsidR="00433B6D" w:rsidRPr="00957421" w:rsidRDefault="00957421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 xml:space="preserve">President and </w:t>
      </w:r>
      <w:r w:rsidR="00433B6D" w:rsidRPr="00957421">
        <w:rPr>
          <w:rFonts w:eastAsia="Times New Roman" w:cstheme="minorHAnsi"/>
          <w:i/>
          <w:iCs/>
          <w:color w:val="2F2F2F"/>
          <w:sz w:val="28"/>
          <w:szCs w:val="28"/>
        </w:rPr>
        <w:t>Chief Executive Officer</w:t>
      </w:r>
    </w:p>
    <w:p w14:paraId="18ED3113" w14:textId="60C2937D" w:rsidR="00433B6D" w:rsidRPr="00957421" w:rsidRDefault="00433B6D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957421">
        <w:rPr>
          <w:rFonts w:eastAsia="Times New Roman" w:cstheme="minorHAnsi"/>
          <w:i/>
          <w:iCs/>
          <w:color w:val="2F2F2F"/>
          <w:sz w:val="28"/>
          <w:szCs w:val="28"/>
        </w:rPr>
        <w:t>Boys and Girls Clubs of the Midlands</w:t>
      </w:r>
    </w:p>
    <w:p w14:paraId="63B306C0" w14:textId="77777777" w:rsidR="00433B6D" w:rsidRPr="00957421" w:rsidRDefault="00433B6D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</w:p>
    <w:p w14:paraId="436E4941" w14:textId="30276041" w:rsidR="00DB1137" w:rsidRPr="00957421" w:rsidRDefault="00DB1137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28"/>
          <w:szCs w:val="28"/>
        </w:rPr>
      </w:pPr>
      <w:r w:rsidRPr="00957421">
        <w:rPr>
          <w:rFonts w:eastAsia="Times New Roman" w:cstheme="minorHAnsi"/>
          <w:b/>
          <w:bCs/>
          <w:color w:val="2F2F2F"/>
          <w:sz w:val="28"/>
          <w:szCs w:val="28"/>
        </w:rPr>
        <w:t>Carolyn T. Williamson</w:t>
      </w:r>
    </w:p>
    <w:p w14:paraId="2EA9A9E5" w14:textId="6C7989CE" w:rsidR="00FE5177" w:rsidRPr="00FE5177" w:rsidRDefault="00FE5177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FE5177">
        <w:rPr>
          <w:rFonts w:eastAsia="Times New Roman" w:cstheme="minorHAnsi"/>
          <w:i/>
          <w:iCs/>
          <w:color w:val="2F2F2F"/>
          <w:sz w:val="28"/>
          <w:szCs w:val="28"/>
        </w:rPr>
        <w:t>Retired</w:t>
      </w:r>
      <w:r>
        <w:rPr>
          <w:rFonts w:eastAsia="Times New Roman" w:cstheme="minorHAnsi"/>
          <w:i/>
          <w:iCs/>
          <w:color w:val="2F2F2F"/>
          <w:sz w:val="28"/>
          <w:szCs w:val="28"/>
        </w:rPr>
        <w:t xml:space="preserve">, </w:t>
      </w:r>
      <w:r w:rsidRPr="00FE5177">
        <w:rPr>
          <w:rFonts w:eastAsia="Times New Roman" w:cstheme="minorHAnsi"/>
          <w:i/>
          <w:iCs/>
          <w:color w:val="2F2F2F"/>
          <w:sz w:val="28"/>
          <w:szCs w:val="28"/>
        </w:rPr>
        <w:t>Director of Health Access</w:t>
      </w:r>
    </w:p>
    <w:p w14:paraId="42DC7C69" w14:textId="36FD37FE" w:rsidR="00FE5177" w:rsidRPr="00FE5177" w:rsidRDefault="00FE5177" w:rsidP="00DB1137">
      <w:pPr>
        <w:shd w:val="clear" w:color="auto" w:fill="FFFFFF"/>
        <w:rPr>
          <w:rFonts w:eastAsia="Times New Roman" w:cstheme="minorHAnsi"/>
          <w:i/>
          <w:iCs/>
          <w:color w:val="2F2F2F"/>
          <w:sz w:val="28"/>
          <w:szCs w:val="28"/>
        </w:rPr>
      </w:pPr>
      <w:r w:rsidRPr="00FE5177">
        <w:rPr>
          <w:rFonts w:eastAsia="Times New Roman" w:cstheme="minorHAnsi"/>
          <w:i/>
          <w:iCs/>
          <w:color w:val="2F2F2F"/>
          <w:sz w:val="28"/>
          <w:szCs w:val="28"/>
        </w:rPr>
        <w:t>Girls Inc.</w:t>
      </w:r>
    </w:p>
    <w:p w14:paraId="7EFFD20F" w14:textId="77777777" w:rsidR="0071141F" w:rsidRDefault="0071141F" w:rsidP="00DB1137">
      <w:pPr>
        <w:shd w:val="clear" w:color="auto" w:fill="FFFFFF"/>
        <w:rPr>
          <w:rFonts w:eastAsia="Times New Roman" w:cstheme="minorHAnsi"/>
          <w:b/>
          <w:bCs/>
          <w:color w:val="2F2F2F"/>
          <w:sz w:val="32"/>
          <w:szCs w:val="32"/>
        </w:rPr>
      </w:pPr>
    </w:p>
    <w:p w14:paraId="35FFEC2D" w14:textId="372A871B" w:rsidR="00E520E0" w:rsidRDefault="00DB1137" w:rsidP="0071141F">
      <w:pPr>
        <w:shd w:val="clear" w:color="auto" w:fill="FFFFFF"/>
      </w:pPr>
      <w:r w:rsidRPr="0071141F">
        <w:rPr>
          <w:rFonts w:eastAsia="Times New Roman" w:cstheme="minorHAnsi"/>
          <w:b/>
          <w:bCs/>
          <w:color w:val="006600"/>
          <w:sz w:val="36"/>
          <w:szCs w:val="36"/>
        </w:rPr>
        <w:t>CONTACT INFORMATION:</w:t>
      </w:r>
    </w:p>
    <w:p w14:paraId="03C77DDA" w14:textId="4DD24184" w:rsidR="00E520E0" w:rsidRPr="00501878" w:rsidRDefault="00501878">
      <w:pPr>
        <w:rPr>
          <w:rFonts w:ascii="Arial" w:hAnsi="Arial" w:cs="Arial"/>
          <w:i/>
          <w:iCs/>
          <w:sz w:val="32"/>
          <w:szCs w:val="32"/>
        </w:rPr>
      </w:pPr>
      <w:r w:rsidRPr="00501878">
        <w:rPr>
          <w:rFonts w:ascii="Arial" w:hAnsi="Arial" w:cs="Arial"/>
          <w:i/>
          <w:iCs/>
          <w:sz w:val="32"/>
          <w:szCs w:val="32"/>
        </w:rPr>
        <w:t>Information to come</w:t>
      </w:r>
    </w:p>
    <w:sectPr w:rsidR="00E520E0" w:rsidRPr="00501878" w:rsidSect="00FE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AE592" w14:textId="77777777" w:rsidR="00000000" w:rsidRDefault="00FE5177">
      <w:r>
        <w:separator/>
      </w:r>
    </w:p>
  </w:endnote>
  <w:endnote w:type="continuationSeparator" w:id="0">
    <w:p w14:paraId="50E0962E" w14:textId="77777777" w:rsidR="00000000" w:rsidRDefault="00FE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801819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color w:val="7F7F7F" w:themeColor="background1" w:themeShade="7F"/>
        <w:spacing w:val="60"/>
        <w:sz w:val="18"/>
        <w:szCs w:val="18"/>
      </w:rPr>
    </w:sdtEndPr>
    <w:sdtContent>
      <w:p w14:paraId="60287488" w14:textId="766E8C0B" w:rsidR="003C11DB" w:rsidRPr="003C11DB" w:rsidRDefault="00FE5177">
        <w:pPr>
          <w:pStyle w:val="Footer"/>
          <w:pBdr>
            <w:top w:val="single" w:sz="4" w:space="1" w:color="D9D9D9" w:themeColor="background1" w:themeShade="D9"/>
          </w:pBdr>
          <w:rPr>
            <w:rFonts w:ascii="Arial" w:hAnsi="Arial" w:cs="Arial"/>
            <w:b/>
            <w:bCs/>
            <w:sz w:val="18"/>
            <w:szCs w:val="18"/>
          </w:rPr>
        </w:pPr>
        <w:r w:rsidRPr="003C11DB">
          <w:rPr>
            <w:rFonts w:ascii="Arial" w:hAnsi="Arial" w:cs="Arial"/>
            <w:b/>
            <w:bCs/>
            <w:sz w:val="18"/>
            <w:szCs w:val="18"/>
          </w:rPr>
          <w:t xml:space="preserve">North Omaha Collective Narrative </w:t>
        </w:r>
        <w:r>
          <w:rPr>
            <w:rFonts w:ascii="Arial" w:hAnsi="Arial" w:cs="Arial"/>
            <w:b/>
            <w:bCs/>
            <w:sz w:val="18"/>
            <w:szCs w:val="18"/>
          </w:rPr>
          <w:t>Website Content</w:t>
        </w:r>
        <w:r w:rsidRPr="003C11DB">
          <w:rPr>
            <w:rFonts w:ascii="Arial" w:hAnsi="Arial" w:cs="Arial"/>
            <w:b/>
            <w:bCs/>
            <w:sz w:val="18"/>
            <w:szCs w:val="18"/>
          </w:rPr>
          <w:t xml:space="preserve">       </w:t>
        </w:r>
        <w:r>
          <w:rPr>
            <w:rFonts w:ascii="Arial" w:hAnsi="Arial" w:cs="Arial"/>
            <w:b/>
            <w:bCs/>
            <w:sz w:val="18"/>
            <w:szCs w:val="18"/>
          </w:rPr>
          <w:t xml:space="preserve">                                                  </w:t>
        </w:r>
        <w:r>
          <w:rPr>
            <w:rFonts w:ascii="Arial" w:hAnsi="Arial" w:cs="Arial"/>
            <w:b/>
            <w:bCs/>
            <w:sz w:val="18"/>
            <w:szCs w:val="18"/>
          </w:rPr>
          <w:t xml:space="preserve">        </w:t>
        </w:r>
        <w:r w:rsidRPr="003C11DB">
          <w:rPr>
            <w:rFonts w:ascii="Arial" w:hAnsi="Arial" w:cs="Arial"/>
            <w:b/>
            <w:bCs/>
            <w:sz w:val="18"/>
            <w:szCs w:val="18"/>
          </w:rPr>
          <w:t xml:space="preserve">               </w:t>
        </w:r>
        <w:r w:rsidRPr="003C11DB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3C11DB">
          <w:rPr>
            <w:rFonts w:ascii="Arial" w:hAnsi="Arial" w:cs="Arial"/>
            <w:b/>
            <w:bCs/>
            <w:sz w:val="18"/>
            <w:szCs w:val="18"/>
          </w:rPr>
          <w:instrText xml:space="preserve"> PAGE   \* MERGEFORMAT </w:instrText>
        </w:r>
        <w:r w:rsidRPr="003C11DB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3C11DB">
          <w:rPr>
            <w:rFonts w:ascii="Arial" w:hAnsi="Arial" w:cs="Arial"/>
            <w:b/>
            <w:bCs/>
            <w:noProof/>
            <w:sz w:val="18"/>
            <w:szCs w:val="18"/>
          </w:rPr>
          <w:t>2</w:t>
        </w:r>
        <w:r w:rsidRPr="003C11DB">
          <w:rPr>
            <w:rFonts w:ascii="Arial" w:hAnsi="Arial" w:cs="Arial"/>
            <w:b/>
            <w:bCs/>
            <w:noProof/>
            <w:sz w:val="18"/>
            <w:szCs w:val="18"/>
          </w:rPr>
          <w:fldChar w:fldCharType="end"/>
        </w:r>
        <w:r w:rsidRPr="003C11DB">
          <w:rPr>
            <w:rFonts w:ascii="Arial" w:hAnsi="Arial" w:cs="Arial"/>
            <w:b/>
            <w:bCs/>
            <w:sz w:val="18"/>
            <w:szCs w:val="18"/>
          </w:rPr>
          <w:t xml:space="preserve"> | </w:t>
        </w:r>
        <w:r w:rsidRPr="003C11DB">
          <w:rPr>
            <w:rFonts w:ascii="Arial" w:hAnsi="Arial" w:cs="Arial"/>
            <w:b/>
            <w:bCs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0B0B8038" w14:textId="77777777" w:rsidR="003C11DB" w:rsidRDefault="00FE5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55AA" w14:textId="77777777" w:rsidR="00000000" w:rsidRDefault="00FE5177">
      <w:r>
        <w:separator/>
      </w:r>
    </w:p>
  </w:footnote>
  <w:footnote w:type="continuationSeparator" w:id="0">
    <w:p w14:paraId="242CC19D" w14:textId="77777777" w:rsidR="00000000" w:rsidRDefault="00FE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92D"/>
    <w:multiLevelType w:val="hybridMultilevel"/>
    <w:tmpl w:val="A3FA6064"/>
    <w:lvl w:ilvl="0" w:tplc="963ABE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A6933"/>
    <w:multiLevelType w:val="hybridMultilevel"/>
    <w:tmpl w:val="40BE2F70"/>
    <w:lvl w:ilvl="0" w:tplc="C4E40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544035">
    <w:abstractNumId w:val="1"/>
  </w:num>
  <w:num w:numId="2" w16cid:durableId="64389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E0"/>
    <w:rsid w:val="000206EE"/>
    <w:rsid w:val="001C1BE8"/>
    <w:rsid w:val="002227F2"/>
    <w:rsid w:val="00433B6D"/>
    <w:rsid w:val="00501878"/>
    <w:rsid w:val="0071141F"/>
    <w:rsid w:val="008B0A33"/>
    <w:rsid w:val="00957421"/>
    <w:rsid w:val="009D150A"/>
    <w:rsid w:val="00B34C27"/>
    <w:rsid w:val="00D95D05"/>
    <w:rsid w:val="00DB1137"/>
    <w:rsid w:val="00E520E0"/>
    <w:rsid w:val="00F03FC1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358D"/>
  <w15:chartTrackingRefBased/>
  <w15:docId w15:val="{948F498A-BB34-4765-B0C3-FD1E7AA9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BE8"/>
    <w:rPr>
      <w:b/>
      <w:bCs/>
    </w:rPr>
  </w:style>
  <w:style w:type="paragraph" w:styleId="ListParagraph">
    <w:name w:val="List Paragraph"/>
    <w:basedOn w:val="Normal"/>
    <w:uiPriority w:val="34"/>
    <w:qFormat/>
    <w:rsid w:val="001C1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FC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B11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137"/>
  </w:style>
  <w:style w:type="paragraph" w:styleId="Header">
    <w:name w:val="header"/>
    <w:basedOn w:val="Normal"/>
    <w:link w:val="HeaderChar"/>
    <w:uiPriority w:val="99"/>
    <w:unhideWhenUsed/>
    <w:rsid w:val="00FE5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lourishagend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awnginwright.com/about-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A5B42-CBA2-49E7-AFFC-93C5DB74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Hill</dc:creator>
  <cp:keywords/>
  <dc:description/>
  <cp:lastModifiedBy>Judith Hill</cp:lastModifiedBy>
  <cp:revision>3</cp:revision>
  <dcterms:created xsi:type="dcterms:W3CDTF">2022-09-14T18:48:00Z</dcterms:created>
  <dcterms:modified xsi:type="dcterms:W3CDTF">2022-09-14T22:27:00Z</dcterms:modified>
</cp:coreProperties>
</file>