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0B3B5" w14:textId="77777777" w:rsidR="00C133FF" w:rsidRDefault="00263A3A">
      <w:pPr>
        <w:spacing w:before="1000" w:after="100"/>
        <w:jc w:val="center"/>
        <w:rPr>
          <w:rFonts w:ascii="Garamond" w:eastAsia="Garamond" w:hAnsi="Garamond" w:cs="Garamond"/>
          <w:b/>
          <w:bCs/>
          <w:color w:val="1B3A5C"/>
          <w:sz w:val="50"/>
          <w:szCs w:val="50"/>
        </w:rPr>
      </w:pPr>
      <w:r>
        <w:rPr>
          <w:rFonts w:ascii="Garamond" w:eastAsia="Garamond" w:hAnsi="Garamond" w:cs="Garamond"/>
          <w:b/>
          <w:bCs/>
          <w:noProof/>
          <w:color w:val="1B3A5C"/>
          <w:sz w:val="50"/>
          <w:szCs w:val="50"/>
        </w:rPr>
        <w:drawing>
          <wp:inline distT="0" distB="0" distL="0" distR="0" wp14:anchorId="128B301C" wp14:editId="28BF9767">
            <wp:extent cx="5451672" cy="8177508"/>
            <wp:effectExtent l="0" t="0" r="0" b="0"/>
            <wp:docPr id="126295170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951703" name="Image 1262951703"/>
                    <pic:cNvPicPr/>
                  </pic:nvPicPr>
                  <pic:blipFill>
                    <a:blip r:embed="rId7">
                      <a:extLst>
                        <a:ext uri="{28A0092B-C50C-407E-A947-70E740481C1C}">
                          <a14:useLocalDpi xmlns:a14="http://schemas.microsoft.com/office/drawing/2010/main" val="0"/>
                        </a:ext>
                      </a:extLst>
                    </a:blip>
                    <a:stretch>
                      <a:fillRect/>
                    </a:stretch>
                  </pic:blipFill>
                  <pic:spPr>
                    <a:xfrm>
                      <a:off x="0" y="0"/>
                      <a:ext cx="5511369" cy="8267054"/>
                    </a:xfrm>
                    <a:prstGeom prst="rect">
                      <a:avLst/>
                    </a:prstGeom>
                  </pic:spPr>
                </pic:pic>
              </a:graphicData>
            </a:graphic>
          </wp:inline>
        </w:drawing>
      </w:r>
    </w:p>
    <w:p w14:paraId="6E1F1D6E" w14:textId="77777777" w:rsidR="00C133FF" w:rsidRDefault="00C133FF">
      <w:pPr>
        <w:spacing w:before="1000" w:after="100"/>
        <w:jc w:val="center"/>
        <w:rPr>
          <w:rFonts w:ascii="Garamond" w:eastAsia="Garamond" w:hAnsi="Garamond" w:cs="Garamond"/>
          <w:b/>
          <w:bCs/>
          <w:color w:val="1B3A5C"/>
          <w:sz w:val="50"/>
          <w:szCs w:val="50"/>
        </w:rPr>
      </w:pPr>
    </w:p>
    <w:p w14:paraId="6694F32D" w14:textId="77777777" w:rsidR="00C133FF" w:rsidRDefault="00C133FF">
      <w:pPr>
        <w:spacing w:before="1000" w:after="100"/>
        <w:jc w:val="center"/>
        <w:rPr>
          <w:rFonts w:ascii="Garamond" w:eastAsia="Garamond" w:hAnsi="Garamond" w:cs="Garamond"/>
          <w:b/>
          <w:bCs/>
          <w:color w:val="1B3A5C"/>
          <w:sz w:val="50"/>
          <w:szCs w:val="50"/>
        </w:rPr>
      </w:pPr>
    </w:p>
    <w:p w14:paraId="79BA48D9" w14:textId="7B41F117" w:rsidR="00756A85" w:rsidRDefault="00000000">
      <w:pPr>
        <w:spacing w:before="1000" w:after="100"/>
        <w:jc w:val="center"/>
      </w:pPr>
      <w:r>
        <w:rPr>
          <w:rFonts w:ascii="Garamond" w:eastAsia="Garamond" w:hAnsi="Garamond" w:cs="Garamond"/>
          <w:b/>
          <w:bCs/>
          <w:color w:val="1B3A5C"/>
          <w:sz w:val="50"/>
          <w:szCs w:val="50"/>
        </w:rPr>
        <w:t>De la Cosmologie Primordiale</w:t>
      </w:r>
    </w:p>
    <w:p w14:paraId="7A89A4F1" w14:textId="77777777" w:rsidR="00756A85" w:rsidRDefault="00000000">
      <w:pPr>
        <w:spacing w:before="60" w:after="160"/>
        <w:jc w:val="center"/>
      </w:pPr>
      <w:r>
        <w:rPr>
          <w:rFonts w:ascii="Garamond" w:eastAsia="Garamond" w:hAnsi="Garamond" w:cs="Garamond"/>
          <w:b/>
          <w:bCs/>
          <w:color w:val="1B3A5C"/>
          <w:sz w:val="50"/>
          <w:szCs w:val="50"/>
        </w:rPr>
        <w:t>à la Terre Sphérique</w:t>
      </w:r>
    </w:p>
    <w:p w14:paraId="0D89A8EA" w14:textId="77777777" w:rsidR="00756A85" w:rsidRDefault="00000000">
      <w:pPr>
        <w:spacing w:before="60" w:after="60"/>
        <w:jc w:val="center"/>
      </w:pPr>
      <w:r>
        <w:rPr>
          <w:rFonts w:ascii="Garamond" w:eastAsia="Garamond" w:hAnsi="Garamond" w:cs="Garamond"/>
          <w:i/>
          <w:iCs/>
          <w:color w:val="8B6914"/>
          <w:sz w:val="30"/>
          <w:szCs w:val="30"/>
        </w:rPr>
        <w:t>avec regard islamique</w:t>
      </w:r>
    </w:p>
    <w:p w14:paraId="7521DA1E" w14:textId="77777777" w:rsidR="00756A85" w:rsidRDefault="00000000">
      <w:pPr>
        <w:pBdr>
          <w:bottom w:val="double" w:sz="6" w:space="6" w:color="8B6914"/>
        </w:pBdr>
        <w:spacing w:before="140" w:after="400"/>
        <w:jc w:val="center"/>
      </w:pPr>
      <w:r>
        <w:rPr>
          <w:rFonts w:ascii="Garamond" w:eastAsia="Garamond" w:hAnsi="Garamond" w:cs="Garamond"/>
          <w:i/>
          <w:iCs/>
          <w:color w:val="5A5A5A"/>
        </w:rPr>
        <w:t>Partie 1 — Les premières cosmologies</w:t>
      </w:r>
    </w:p>
    <w:p w14:paraId="2EB9AB2F" w14:textId="77777777" w:rsidR="00756A85" w:rsidRDefault="00756A85">
      <w:pPr>
        <w:spacing w:before="500"/>
      </w:pPr>
    </w:p>
    <w:p w14:paraId="23E8EE56" w14:textId="77777777" w:rsidR="00756A85" w:rsidRDefault="00000000">
      <w:pPr>
        <w:spacing w:before="220" w:after="220" w:line="300" w:lineRule="auto"/>
        <w:ind w:left="720" w:right="720"/>
        <w:jc w:val="center"/>
      </w:pPr>
      <w:r>
        <w:rPr>
          <w:rFonts w:ascii="Garamond" w:eastAsia="Garamond" w:hAnsi="Garamond" w:cs="Garamond"/>
          <w:i/>
          <w:iCs/>
          <w:color w:val="2E5F8A"/>
        </w:rPr>
        <w:t>« La terre a toujours été aplanie dans sa totalité dans la majorité des anciennes communautés, et ce dans les quatre coins du monde. Il est indéniable pour ma part que ceci n'est pas un hasard. »</w:t>
      </w:r>
      <w:r>
        <w:rPr>
          <w:rFonts w:ascii="Garamond" w:eastAsia="Garamond" w:hAnsi="Garamond" w:cs="Garamond"/>
          <w:color w:val="5A5A5A"/>
          <w:sz w:val="20"/>
          <w:szCs w:val="20"/>
        </w:rPr>
        <w:br/>
        <w:t xml:space="preserve"> — L'auteur</w:t>
      </w:r>
    </w:p>
    <w:p w14:paraId="3A0C1EED" w14:textId="77777777" w:rsidR="00756A85" w:rsidRDefault="00756A85">
      <w:pPr>
        <w:spacing w:before="300"/>
      </w:pPr>
    </w:p>
    <w:p w14:paraId="7E0B4116" w14:textId="77777777" w:rsidR="00756A85" w:rsidRDefault="00000000">
      <w:r>
        <w:br w:type="page"/>
      </w:r>
    </w:p>
    <w:p w14:paraId="10CCE4C7" w14:textId="77777777" w:rsidR="00756A85" w:rsidRDefault="00000000">
      <w:pPr>
        <w:pStyle w:val="Titre1"/>
        <w:pBdr>
          <w:bottom w:val="single" w:sz="8" w:space="4" w:color="8B6914"/>
        </w:pBdr>
      </w:pPr>
      <w:r>
        <w:lastRenderedPageBreak/>
        <w:t>Introduction</w:t>
      </w:r>
    </w:p>
    <w:p w14:paraId="1F715C78" w14:textId="77777777" w:rsidR="00756A85" w:rsidRDefault="00000000">
      <w:pPr>
        <w:spacing w:before="60" w:after="140" w:line="330" w:lineRule="auto"/>
        <w:jc w:val="both"/>
      </w:pPr>
      <w:r>
        <w:t>Si certains musulmans créationnistes, pour les moins cultivés, pensent qu'on aurait « découvert » la sphéricité de la Terre dans le Coran il y a 1400 ans, d'autres, un peu moins, croient qu'on sait depuis la nuit des temps que la Terre est sphérique. Ces deux positions, aussi opposées qu'elles semblent l'être, partagent pourtant le même défaut : elles font l'économie de l'histoire.</w:t>
      </w:r>
    </w:p>
    <w:p w14:paraId="5AF52795" w14:textId="77777777" w:rsidR="00756A85" w:rsidRDefault="00000000">
      <w:pPr>
        <w:spacing w:before="60" w:after="140" w:line="330" w:lineRule="auto"/>
        <w:ind w:firstLine="720"/>
        <w:jc w:val="both"/>
      </w:pPr>
      <w:r>
        <w:t>Le but de ce travail est d'examiner précisément quand et comment l'idée de sphéricité de la Terre est apparue dans l'histoire des civilisations, et de démontrer que la base de la cosmologie primitive, chez toutes les civilisations sans exception, a toujours reposé sur le même schéma pendant des siècles, voire des millénaires — et ce à l'unanimité — avec pour fondement une Terre plate.</w:t>
      </w:r>
    </w:p>
    <w:p w14:paraId="09FC5D9E" w14:textId="77777777" w:rsidR="00756A85" w:rsidRDefault="00000000">
      <w:pPr>
        <w:spacing w:before="60" w:after="140" w:line="330" w:lineRule="auto"/>
        <w:ind w:firstLine="720"/>
        <w:jc w:val="both"/>
      </w:pPr>
      <w:r>
        <w:t>Dans l'histoire des civilisations jusqu'à aujourd'hui, le questionnement concernant notre monde — que ce soit son architecture ou bien l'origine de la vie — a traversé plusieurs grandes phases. Nous évoquerons ces phases au moment venu, notamment juste avant d'aborder la cosmologie chez les Grecs, qui représente l'époque de transition entre l'Antiquité (900 avant J.-C.) et le Moyen Âge/la modernité (après J.-C.) qui va tout chambouler.</w:t>
      </w:r>
    </w:p>
    <w:p w14:paraId="31A02BC0" w14:textId="77777777" w:rsidR="00756A85" w:rsidRDefault="00000000">
      <w:pPr>
        <w:spacing w:before="60" w:after="140" w:line="330" w:lineRule="auto"/>
        <w:ind w:firstLine="720"/>
        <w:jc w:val="both"/>
      </w:pPr>
      <w:r>
        <w:t>Toutes les anciennes civilisations, à leurs débuts, avaient la même conception du monde dans les grandes lignes : la forme des cieux et de la Terre, le monde de la vie terrestre. La majorité des anciennes civilisations qui ne voyageaient pas en dehors de leur continent voyaient le leur comme le centre du monde, une sorte d'ethnocentrisme géographique avec une carte-monde axée sur elles-mêmes.</w:t>
      </w:r>
    </w:p>
    <w:p w14:paraId="68BB24D0" w14:textId="77777777" w:rsidR="00756A85" w:rsidRDefault="00000000">
      <w:pPr>
        <w:spacing w:before="60" w:after="140" w:line="330" w:lineRule="auto"/>
        <w:ind w:firstLine="720"/>
        <w:jc w:val="both"/>
      </w:pPr>
      <w:r>
        <w:t xml:space="preserve">Cette architecture se décline en trois sphères fondamentales que l'on retrouve partout : le monde </w:t>
      </w:r>
      <w:proofErr w:type="spellStart"/>
      <w:r>
        <w:t>supra-terrestre</w:t>
      </w:r>
      <w:proofErr w:type="spellEnd"/>
      <w:r>
        <w:t xml:space="preserve">, celui de l'au-delà et des dieux avec le panthéon divinatoire propre à chaque civilisation ; le monde terrestre, la </w:t>
      </w:r>
      <w:proofErr w:type="spellStart"/>
      <w:r>
        <w:t>duniya</w:t>
      </w:r>
      <w:proofErr w:type="spellEnd"/>
      <w:r>
        <w:t>, domaine des vivants ; et le monde intra-terrestre, souterrain, réservé aux morts, à l'enfer, aux abîmes, ou encore au refuge des corps célestes pendant la nuit.</w:t>
      </w:r>
    </w:p>
    <w:p w14:paraId="6E802503" w14:textId="77777777" w:rsidR="00756A85" w:rsidRDefault="00000000">
      <w:pPr>
        <w:spacing w:before="60" w:after="140" w:line="330" w:lineRule="auto"/>
        <w:ind w:firstLine="720"/>
        <w:jc w:val="both"/>
      </w:pPr>
      <w:r>
        <w:t>Ce qui différenciait les anciennes cosmologies entre elles, c'était par exemple le nombre de cieux, la structure basale sur laquelle est « posée » la Terre, et d'autres petits détails qui n'entachent en rien les bases fondamentales : une Terre plate posée sur un support, et des cieux hémisphériques formant une voûte posée comme un dôme, à l'image d'un bol renversé.</w:t>
      </w:r>
    </w:p>
    <w:p w14:paraId="4518E20B" w14:textId="77777777" w:rsidR="00756A85" w:rsidRDefault="00756A85">
      <w:pPr>
        <w:spacing w:before="200"/>
      </w:pPr>
    </w:p>
    <w:p w14:paraId="66A4A6DF" w14:textId="77777777" w:rsidR="00756A85" w:rsidRDefault="00000000">
      <w:r>
        <w:br w:type="page"/>
      </w:r>
    </w:p>
    <w:p w14:paraId="55A2A1E9" w14:textId="77777777" w:rsidR="00756A85" w:rsidRDefault="00000000">
      <w:pPr>
        <w:pStyle w:val="Titre1"/>
        <w:pBdr>
          <w:bottom w:val="single" w:sz="8" w:space="4" w:color="8B6914"/>
        </w:pBdr>
      </w:pPr>
      <w:r>
        <w:lastRenderedPageBreak/>
        <w:t>Partie 1 — Les Premières Cosmologies</w:t>
      </w:r>
    </w:p>
    <w:p w14:paraId="5B2A4CDF" w14:textId="77777777" w:rsidR="00756A85" w:rsidRDefault="00000000">
      <w:pPr>
        <w:pStyle w:val="Titre2"/>
      </w:pPr>
      <w:r>
        <w:t>Les Civilisations Amérindiennes</w:t>
      </w:r>
    </w:p>
    <w:p w14:paraId="00D3F011" w14:textId="77777777" w:rsidR="00756A85" w:rsidRDefault="00000000">
      <w:pPr>
        <w:pStyle w:val="Titre3"/>
      </w:pPr>
      <w:r>
        <w:t>Les Aztèques (</w:t>
      </w:r>
      <w:proofErr w:type="spellStart"/>
      <w:r>
        <w:t>Mexicas</w:t>
      </w:r>
      <w:proofErr w:type="spellEnd"/>
      <w:r>
        <w:t>)</w:t>
      </w:r>
    </w:p>
    <w:p w14:paraId="5DAD629D" w14:textId="77777777" w:rsidR="00756A85" w:rsidRDefault="00000000">
      <w:pPr>
        <w:spacing w:before="60" w:after="140" w:line="330" w:lineRule="auto"/>
        <w:jc w:val="both"/>
      </w:pPr>
      <w:r>
        <w:t xml:space="preserve">Commençons avec les anciennes civilisations de l'Amérique du Sud. Les Aztèques, ou </w:t>
      </w:r>
      <w:proofErr w:type="spellStart"/>
      <w:r>
        <w:t>Mexicas</w:t>
      </w:r>
      <w:proofErr w:type="spellEnd"/>
      <w:r>
        <w:t xml:space="preserve"> — du nom de leur capitale Mexico-Tenochtitlan — étaient un peuple amérindien du groupe nahua, c'est-à-dire de langue nahuatl. Leur civilisation s'étend jusqu'à 1200 avant J.-C. Contemporains des Navajos, ils avaient la même conception que ces derniers : quatre points cardinaux, une Terre plate, et un ciel à plusieurs niveaux en forme de dôme.</w:t>
      </w:r>
    </w:p>
    <w:p w14:paraId="5FAD01D8" w14:textId="77777777" w:rsidR="00756A85" w:rsidRDefault="00000000">
      <w:pPr>
        <w:spacing w:before="60" w:after="140" w:line="330" w:lineRule="auto"/>
        <w:ind w:firstLine="720"/>
        <w:jc w:val="both"/>
      </w:pPr>
      <w:r>
        <w:t xml:space="preserve">Le monde aztèque se composait de trois parties principales : le monde terrestre, lieu des vivants ; un monde souterrain appartenant aux morts — appelé </w:t>
      </w:r>
      <w:proofErr w:type="spellStart"/>
      <w:r>
        <w:t>Mictlan</w:t>
      </w:r>
      <w:proofErr w:type="spellEnd"/>
      <w:r>
        <w:t>, « lieu de mort » — ; et le plan supérieur dans le ciel. La terre et le monde souterrain étaient tous deux accessibles aux humains, tandis que le plan supérieur du ciel leur était impénétrable.</w:t>
      </w:r>
    </w:p>
    <w:p w14:paraId="0B2C947D" w14:textId="77777777" w:rsidR="00756A85" w:rsidRDefault="00000000">
      <w:pPr>
        <w:spacing w:before="60" w:after="140" w:line="330" w:lineRule="auto"/>
        <w:ind w:firstLine="720"/>
        <w:jc w:val="both"/>
      </w:pPr>
      <w:r>
        <w:t xml:space="preserve">Le soleil habitait le monde souterrain la nuit pour renaître chaque matin dans le ciel. Les mondes supérieur et inférieur étaient superposés de manière ordonnée : </w:t>
      </w:r>
      <w:proofErr w:type="spellStart"/>
      <w:r>
        <w:t>Mictlan</w:t>
      </w:r>
      <w:proofErr w:type="spellEnd"/>
      <w:r>
        <w:t xml:space="preserve"> comptait neuf couches, habitées par différentes divinités et êtres mythiques. Le ciel en comptait treize, dont la plus haute s'appelait </w:t>
      </w:r>
      <w:proofErr w:type="spellStart"/>
      <w:r>
        <w:t>Omeyocan</w:t>
      </w:r>
      <w:proofErr w:type="spellEnd"/>
      <w:r>
        <w:t xml:space="preserve"> — « lieu de dualité » — servant de résidence au dieu double géniteur Ometeotl. La couche la plus basse du ciel était un endroit verdoyant ressemblant à une source d'eau abondante : </w:t>
      </w:r>
      <w:proofErr w:type="spellStart"/>
      <w:r>
        <w:t>Tlalocan</w:t>
      </w:r>
      <w:proofErr w:type="spellEnd"/>
      <w:r>
        <w:t>, « l'endroit de Tlaloc ».</w:t>
      </w:r>
    </w:p>
    <w:p w14:paraId="48492ACB" w14:textId="77777777" w:rsidR="00756A85" w:rsidRDefault="00000000">
      <w:pPr>
        <w:pStyle w:val="Titre3"/>
      </w:pPr>
      <w:r>
        <w:t>Les Incas</w:t>
      </w:r>
    </w:p>
    <w:p w14:paraId="39FB8E1B" w14:textId="77777777" w:rsidR="00756A85" w:rsidRDefault="00000000">
      <w:pPr>
        <w:spacing w:before="60" w:after="140" w:line="330" w:lineRule="auto"/>
        <w:ind w:firstLine="720"/>
        <w:jc w:val="both"/>
      </w:pPr>
      <w:r>
        <w:t>Les Incas, dont la civilisation s'étend jusqu'à 1500 ans avant J.-C., présentent toujours le même schéma fondamental : une Terre plate, un ciel voûté, un monde souterrain. Maîtres des mathématiques et de l'astronomie en Amérique du Sud, ils ont développé une cosmologie élaborée qui s'inscrit parfaitement dans le consensus civilisationnel que nous sommes en train de documenter.</w:t>
      </w:r>
    </w:p>
    <w:p w14:paraId="02876BEB" w14:textId="77777777" w:rsidR="00756A85" w:rsidRDefault="00000000">
      <w:pPr>
        <w:pStyle w:val="Titre3"/>
      </w:pPr>
      <w:r>
        <w:t>Les Mayas</w:t>
      </w:r>
    </w:p>
    <w:p w14:paraId="2043BC23" w14:textId="77777777" w:rsidR="00756A85" w:rsidRDefault="00000000">
      <w:pPr>
        <w:spacing w:before="60" w:after="140" w:line="330" w:lineRule="auto"/>
        <w:ind w:firstLine="720"/>
        <w:jc w:val="both"/>
      </w:pPr>
      <w:r>
        <w:t xml:space="preserve">Les Mayas constituent la civilisation précolombienne la plus ancienne, dont les traces remontent à 3000 avant J.-C. Ils ont la particularité d'être un peuple très avancé en mathématiques, en écriture et en astronomie — des astronomes-astrologues d'une </w:t>
      </w:r>
      <w:r>
        <w:lastRenderedPageBreak/>
        <w:t>précision redoutable, capables de prédire les éclipses et de construire des calendriers d'une exactitude saisissante.</w:t>
      </w:r>
    </w:p>
    <w:p w14:paraId="6195532C" w14:textId="77777777" w:rsidR="00756A85" w:rsidRDefault="00000000">
      <w:pPr>
        <w:spacing w:before="60" w:after="140" w:line="330" w:lineRule="auto"/>
        <w:ind w:firstLine="720"/>
        <w:jc w:val="both"/>
      </w:pPr>
      <w:r>
        <w:t xml:space="preserve">Ils voyaient la Terre comme une forme plate et carrée. Chacun de ses quatre angles était situé à un point cardinal et représenté par une couleur : le rouge à l'est, le blanc au nord, le noir à l'ouest et le jaune au sud. Le centre était vert. Certains Mayas croyaient aussi que le ciel était stratifié et que chacun de ses quatre angles était soutenu par une divinité d'une musculature impressionnante appelée « </w:t>
      </w:r>
      <w:proofErr w:type="spellStart"/>
      <w:r>
        <w:t>Bacab</w:t>
      </w:r>
      <w:proofErr w:type="spellEnd"/>
      <w:r>
        <w:t xml:space="preserve"> ». Pour d'autres, le ciel était soutenu par quatre arbres de couleurs et d'espèces différentes, et le </w:t>
      </w:r>
      <w:proofErr w:type="spellStart"/>
      <w:r>
        <w:t>ceiba</w:t>
      </w:r>
      <w:proofErr w:type="spellEnd"/>
      <w:r>
        <w:t xml:space="preserve"> vert se dressait au centre.</w:t>
      </w:r>
    </w:p>
    <w:p w14:paraId="38A4A244" w14:textId="77777777" w:rsidR="00756A85" w:rsidRDefault="00000000">
      <w:pPr>
        <w:spacing w:before="60" w:after="140" w:line="330" w:lineRule="auto"/>
        <w:ind w:firstLine="720"/>
        <w:jc w:val="both"/>
      </w:pPr>
      <w:r>
        <w:t>Pour les Mayas, la forme aplatie de la Terre représentait le dos d'un crocodile géant reposant dans un bassin rempli de nénuphars. Dans le ciel, le pendant du crocodile était un serpent bicéphale — une notion sans doute attribuable au fait que le vocable maya désignant le ciel ressemble au mot serpent. En caractères hiéroglyphiques, le corps du serpent-ciel est représenté non seulement par son propre signe — des barres croisées — mais aussi par ceux du Soleil, de la Lune, de Vénus et d'autres corps célestes.</w:t>
      </w:r>
    </w:p>
    <w:p w14:paraId="1EF1D808" w14:textId="77777777" w:rsidR="00756A85" w:rsidRDefault="00000000">
      <w:pPr>
        <w:spacing w:before="60" w:after="140" w:line="330" w:lineRule="auto"/>
        <w:ind w:firstLine="720"/>
        <w:jc w:val="both"/>
      </w:pPr>
      <w:r>
        <w:t xml:space="preserve">Le ciel était composé de treize strates, chacune ayant sa propre divinité. Au niveau le plus élevé se trouvait l'oiseau </w:t>
      </w:r>
      <w:proofErr w:type="spellStart"/>
      <w:r>
        <w:t>muan</w:t>
      </w:r>
      <w:proofErr w:type="spellEnd"/>
      <w:r>
        <w:t>, une sorte d'effraie. Le monde souterrain comportait neuf strates sur lesquelles régnaient neuf seigneurs de la Nuit. Cet univers souterrain accueillait chaque soir les corps célestes — Soleil, Lune, Vénus — une fois franchis le seuil de l'horizon.</w:t>
      </w:r>
    </w:p>
    <w:p w14:paraId="3EF96FC4" w14:textId="77777777" w:rsidR="00756A85" w:rsidRDefault="00000000">
      <w:pPr>
        <w:pStyle w:val="Titre3"/>
      </w:pPr>
      <w:r>
        <w:t>Les Navajos</w:t>
      </w:r>
    </w:p>
    <w:p w14:paraId="02418946" w14:textId="77777777" w:rsidR="00756A85" w:rsidRDefault="00000000">
      <w:pPr>
        <w:spacing w:before="60" w:after="140" w:line="330" w:lineRule="auto"/>
        <w:jc w:val="both"/>
      </w:pPr>
      <w:r>
        <w:t xml:space="preserve">Les Navajos sont un peuple qui remonte à plus d'un millénaire avant J.-C. Ils composent plusieurs tribus indiennes installées en Amérique du Sud, dont plus de 300 000 aux États-Unis aujourd'hui. Ils concevaient le monde à l'image de l'architecture de leur demeure : le </w:t>
      </w:r>
      <w:proofErr w:type="spellStart"/>
      <w:r>
        <w:t>hooghan</w:t>
      </w:r>
      <w:proofErr w:type="spellEnd"/>
      <w:r>
        <w:t xml:space="preserve">. Cette habitation traditionnelle est une construction polygonale ou bien circulaire comme base, construite autour d'un centre. Elle est marquée par des pôles érigés dans chacune des directions cardinales, avec un toit en forme de voûte, et au milieu un tronc évacuant la fumée qui indique le zénith. Pour faire bref, le </w:t>
      </w:r>
      <w:proofErr w:type="spellStart"/>
      <w:r>
        <w:t>hooghan</w:t>
      </w:r>
      <w:proofErr w:type="spellEnd"/>
      <w:r>
        <w:t xml:space="preserve"> est un modèle réduit représentant l'univers clos dans lequel vivent les humains.</w:t>
      </w:r>
    </w:p>
    <w:p w14:paraId="273BF874" w14:textId="77777777" w:rsidR="00756A85" w:rsidRDefault="00000000">
      <w:pPr>
        <w:pBdr>
          <w:left w:val="thick" w:sz="14" w:space="6" w:color="8B6914"/>
        </w:pBdr>
        <w:shd w:val="clear" w:color="auto" w:fill="F5EDD0"/>
        <w:spacing w:before="140" w:after="140" w:line="310" w:lineRule="auto"/>
        <w:ind w:left="500" w:right="500"/>
        <w:jc w:val="both"/>
      </w:pPr>
      <w:r>
        <w:rPr>
          <w:i/>
          <w:iCs/>
          <w:sz w:val="22"/>
          <w:szCs w:val="22"/>
        </w:rPr>
        <w:t>Le saviez-vous ? Certains peuples construisaient leur maison à l'image de l'architecture cosmologique de leur croyance — c'est-à-dire en forme de dôme. C'est alors qu'on comprend la signification des igloos que les Inuits fabriquent en guise de demeure. Et oui, la civilisation des Eskimos, qui date de plusieurs milliers d'années, voyait — et voit toujours — la Terre plate avec un ciel en forme de bol renversé, comme un igloo.</w:t>
      </w:r>
    </w:p>
    <w:p w14:paraId="42B7528F" w14:textId="77777777" w:rsidR="00756A85" w:rsidRDefault="00756A85">
      <w:pPr>
        <w:spacing w:before="100"/>
      </w:pPr>
    </w:p>
    <w:p w14:paraId="0DE70F52" w14:textId="77777777" w:rsidR="00756A85" w:rsidRDefault="00000000">
      <w:pPr>
        <w:pStyle w:val="Titre2"/>
      </w:pPr>
      <w:r>
        <w:t>Les Civilisations Asiatiques</w:t>
      </w:r>
    </w:p>
    <w:p w14:paraId="74436852" w14:textId="77777777" w:rsidR="00756A85" w:rsidRDefault="00000000">
      <w:pPr>
        <w:pStyle w:val="Titre3"/>
      </w:pPr>
      <w:r>
        <w:t>Les Écrits Védiques (Inde, Tibet et monde indo-aryen)</w:t>
      </w:r>
    </w:p>
    <w:p w14:paraId="59060015" w14:textId="77777777" w:rsidR="00756A85" w:rsidRDefault="00000000">
      <w:pPr>
        <w:spacing w:before="60" w:after="140" w:line="330" w:lineRule="auto"/>
        <w:jc w:val="both"/>
      </w:pPr>
      <w:r>
        <w:t xml:space="preserve">Dans les écrits védiques — qui s'étendent de 5000 à 1500 avant J.-C. — le monde terrestre est composé de plusieurs continents en forme de disques plats, les uns entourés des autres à l'image de plusieurs anneaux posés à l'horizontale. Chaque monde/continent est séparé de l'autre par une mer qui a une caractéristique différente, et par une chaîne de montagnes qui entoure les terres comme des anneaux. Ce monde terrestre vient diviser l'univers — appelé </w:t>
      </w:r>
      <w:proofErr w:type="spellStart"/>
      <w:r>
        <w:t>Bhumandala</w:t>
      </w:r>
      <w:proofErr w:type="spellEnd"/>
      <w:r>
        <w:t xml:space="preserve"> — en deux : la partie du haut, céleste et divine, avec plusieurs niveaux ; et la partie du bas, sombre et abyssale, avec plusieurs niveaux également.</w:t>
      </w:r>
    </w:p>
    <w:p w14:paraId="563E0DDA" w14:textId="77777777" w:rsidR="00756A85" w:rsidRDefault="00000000">
      <w:pPr>
        <w:spacing w:before="60" w:after="140" w:line="330" w:lineRule="auto"/>
        <w:ind w:firstLine="720"/>
        <w:jc w:val="both"/>
      </w:pPr>
      <w:r>
        <w:t xml:space="preserve">La terre centrale du centre du monde est appelée </w:t>
      </w:r>
      <w:proofErr w:type="spellStart"/>
      <w:r>
        <w:t>Jambudvipa</w:t>
      </w:r>
      <w:proofErr w:type="spellEnd"/>
      <w:r>
        <w:t xml:space="preserve">. À son centre s'élève le Mont Meru en or. La définition de </w:t>
      </w:r>
      <w:proofErr w:type="spellStart"/>
      <w:r>
        <w:t>Bhumandala</w:t>
      </w:r>
      <w:proofErr w:type="spellEnd"/>
      <w:r>
        <w:t xml:space="preserve"> et de son île centrale </w:t>
      </w:r>
      <w:proofErr w:type="spellStart"/>
      <w:r>
        <w:t>Jambudvipa</w:t>
      </w:r>
      <w:proofErr w:type="spellEnd"/>
      <w:r>
        <w:t xml:space="preserve"> est donnée dans le </w:t>
      </w:r>
      <w:proofErr w:type="spellStart"/>
      <w:r>
        <w:t>Srimad-Bhagavatam</w:t>
      </w:r>
      <w:proofErr w:type="spellEnd"/>
      <w:r>
        <w:t xml:space="preserve"> en ces termes : « Le système planétaire connu sous le nom de </w:t>
      </w:r>
      <w:proofErr w:type="spellStart"/>
      <w:r>
        <w:t>Bhumandala</w:t>
      </w:r>
      <w:proofErr w:type="spellEnd"/>
      <w:r>
        <w:t xml:space="preserve"> ressemble à une fleur de lotus, et ses sept îles ressemblent à la verticille de cette fleur. La longueur et la largeur de l'île connue sous le nom de </w:t>
      </w:r>
      <w:proofErr w:type="spellStart"/>
      <w:r>
        <w:t>Jambudvipa</w:t>
      </w:r>
      <w:proofErr w:type="spellEnd"/>
      <w:r>
        <w:t xml:space="preserve">, qui est située au milieu de la verticille, sont d'un million de </w:t>
      </w:r>
      <w:proofErr w:type="spellStart"/>
      <w:r>
        <w:t>yojanas</w:t>
      </w:r>
      <w:proofErr w:type="spellEnd"/>
      <w:r>
        <w:t xml:space="preserve">. </w:t>
      </w:r>
      <w:proofErr w:type="spellStart"/>
      <w:r>
        <w:t>Jambudvipa</w:t>
      </w:r>
      <w:proofErr w:type="spellEnd"/>
      <w:r>
        <w:t xml:space="preserve"> est ronde comme la feuille d'une fleur de lotus. »</w:t>
      </w:r>
    </w:p>
    <w:p w14:paraId="25A65770" w14:textId="77777777" w:rsidR="00756A85" w:rsidRDefault="00000000">
      <w:pPr>
        <w:spacing w:before="60" w:after="140" w:line="330" w:lineRule="auto"/>
        <w:ind w:firstLine="720"/>
        <w:jc w:val="both"/>
      </w:pPr>
      <w:r>
        <w:t>Au-dessus du Mont Meru, les mondes supérieurs célestes et divins sont superposés, chaque monde étant à l'image d'une île dans l'océan céleste. Comme dans toutes les autres cosmologies, chaque niveau supérieur amènera à une divinité supérieure, jusqu'à la divinité suprême élevée au-dessus de la limite de la création. On trouve aussi cette même cosmologie dans le bouddhisme en Chine et au Japon, concernant le Mont Meru.</w:t>
      </w:r>
    </w:p>
    <w:p w14:paraId="79752519" w14:textId="77777777" w:rsidR="00756A85" w:rsidRDefault="00000000">
      <w:pPr>
        <w:pBdr>
          <w:left w:val="thick" w:sz="14" w:space="6" w:color="8B6914"/>
        </w:pBdr>
        <w:shd w:val="clear" w:color="auto" w:fill="F5EDD0"/>
        <w:spacing w:before="140" w:after="140" w:line="310" w:lineRule="auto"/>
        <w:ind w:left="500" w:right="500"/>
        <w:jc w:val="both"/>
      </w:pPr>
      <w:r>
        <w:rPr>
          <w:i/>
          <w:iCs/>
          <w:sz w:val="22"/>
          <w:szCs w:val="22"/>
        </w:rPr>
        <w:t xml:space="preserve">Certains veulent faire croire qu'à l'époque des versets sanskrit de l'hindouisme (le </w:t>
      </w:r>
      <w:proofErr w:type="spellStart"/>
      <w:r>
        <w:rPr>
          <w:i/>
          <w:iCs/>
          <w:sz w:val="22"/>
          <w:szCs w:val="22"/>
        </w:rPr>
        <w:t>Srimad-Bhagavatam</w:t>
      </w:r>
      <w:proofErr w:type="spellEnd"/>
      <w:r>
        <w:rPr>
          <w:i/>
          <w:iCs/>
          <w:sz w:val="22"/>
          <w:szCs w:val="22"/>
        </w:rPr>
        <w:t xml:space="preserve">), on pouvait trouver une représentation de la Terre sphérique sur l'avatar de Vishnu — ce qui prouverait qu'à l'époque des anciennes civilisations on croyait à la Terre sphérique. Cet argument invaliderait la thèse que les anciennes cosmologies étaient toutes bâties sur une Terre plate. Il est avancé par des religieux hindouistes partisans d'une interprétation concordiste. </w:t>
      </w:r>
      <w:proofErr w:type="spellStart"/>
      <w:r>
        <w:rPr>
          <w:i/>
          <w:iCs/>
          <w:sz w:val="22"/>
          <w:szCs w:val="22"/>
        </w:rPr>
        <w:t>Sadaputa</w:t>
      </w:r>
      <w:proofErr w:type="spellEnd"/>
      <w:r>
        <w:rPr>
          <w:i/>
          <w:iCs/>
          <w:sz w:val="22"/>
          <w:szCs w:val="22"/>
        </w:rPr>
        <w:t xml:space="preserve"> </w:t>
      </w:r>
      <w:proofErr w:type="spellStart"/>
      <w:r>
        <w:rPr>
          <w:i/>
          <w:iCs/>
          <w:sz w:val="22"/>
          <w:szCs w:val="22"/>
        </w:rPr>
        <w:t>Dasa</w:t>
      </w:r>
      <w:proofErr w:type="spellEnd"/>
      <w:r>
        <w:rPr>
          <w:i/>
          <w:iCs/>
          <w:sz w:val="22"/>
          <w:szCs w:val="22"/>
        </w:rPr>
        <w:t xml:space="preserve"> (Thompson Richard) dans son livre </w:t>
      </w:r>
      <w:proofErr w:type="spellStart"/>
      <w:r>
        <w:rPr>
          <w:i/>
          <w:iCs/>
          <w:sz w:val="22"/>
          <w:szCs w:val="22"/>
        </w:rPr>
        <w:t>Vedic</w:t>
      </w:r>
      <w:proofErr w:type="spellEnd"/>
      <w:r>
        <w:rPr>
          <w:i/>
          <w:iCs/>
          <w:sz w:val="22"/>
          <w:szCs w:val="22"/>
        </w:rPr>
        <w:t xml:space="preserve"> </w:t>
      </w:r>
      <w:proofErr w:type="spellStart"/>
      <w:r>
        <w:rPr>
          <w:i/>
          <w:iCs/>
          <w:sz w:val="22"/>
          <w:szCs w:val="22"/>
        </w:rPr>
        <w:t>Cosmography</w:t>
      </w:r>
      <w:proofErr w:type="spellEnd"/>
      <w:r>
        <w:rPr>
          <w:i/>
          <w:iCs/>
          <w:sz w:val="22"/>
          <w:szCs w:val="22"/>
        </w:rPr>
        <w:t xml:space="preserve"> and </w:t>
      </w:r>
      <w:proofErr w:type="spellStart"/>
      <w:r>
        <w:rPr>
          <w:i/>
          <w:iCs/>
          <w:sz w:val="22"/>
          <w:szCs w:val="22"/>
        </w:rPr>
        <w:t>Astronomy</w:t>
      </w:r>
      <w:proofErr w:type="spellEnd"/>
      <w:r>
        <w:rPr>
          <w:i/>
          <w:iCs/>
          <w:sz w:val="22"/>
          <w:szCs w:val="22"/>
        </w:rPr>
        <w:t xml:space="preserve"> répond clairement : « Dans les temps passés, Vahara (l'avatar de Vishnu) soulevant la terre des océans, la Terre était souvent représentée par les artistes en forme de globe ; cependant les versets du </w:t>
      </w:r>
      <w:proofErr w:type="spellStart"/>
      <w:r>
        <w:rPr>
          <w:i/>
          <w:iCs/>
          <w:sz w:val="22"/>
          <w:szCs w:val="22"/>
        </w:rPr>
        <w:t>Srimad-Bhagavatam</w:t>
      </w:r>
      <w:proofErr w:type="spellEnd"/>
      <w:r>
        <w:rPr>
          <w:i/>
          <w:iCs/>
          <w:sz w:val="22"/>
          <w:szCs w:val="22"/>
        </w:rPr>
        <w:t xml:space="preserve"> décrivant cet ancien temps n'utilisent aucun mot faisant référence à une sphère pour décrire la Terre. »</w:t>
      </w:r>
    </w:p>
    <w:p w14:paraId="1E1D1FE1" w14:textId="77777777" w:rsidR="00756A85" w:rsidRDefault="00000000">
      <w:pPr>
        <w:pStyle w:val="Titre3"/>
      </w:pPr>
      <w:r>
        <w:lastRenderedPageBreak/>
        <w:t>La Chine ancienne</w:t>
      </w:r>
    </w:p>
    <w:p w14:paraId="5E5CAE83" w14:textId="77777777" w:rsidR="00756A85" w:rsidRDefault="00000000">
      <w:pPr>
        <w:spacing w:before="60" w:after="140" w:line="330" w:lineRule="auto"/>
        <w:jc w:val="both"/>
      </w:pPr>
      <w:r>
        <w:t>La Chine, dont la plus vieille vision cosmologique remonte à 1600 avant J.-C., est mentionnée par Jean-Marc Bonnet-Bidaud dans son ouvrage 4000 ans d'astronomie chinoise — les officiers célestes : la Terre y est carrée, dotée de quatre points cardinaux, recouverte par le ciel en dôme hémisphérique. Sous la dynastie des Han, cette cosmologie du dôme et de la Terre plate coexistera jusqu'à 100 après J.-C. avec deux autres cosmologies — la sphère céleste et la cosmologie du vide — mais elle demeure la représentation dominante.</w:t>
      </w:r>
    </w:p>
    <w:p w14:paraId="249FC523" w14:textId="77777777" w:rsidR="00756A85" w:rsidRDefault="00000000">
      <w:pPr>
        <w:pStyle w:val="Titre3"/>
      </w:pPr>
      <w:r>
        <w:t>Le Japon</w:t>
      </w:r>
    </w:p>
    <w:p w14:paraId="205A989F" w14:textId="77777777" w:rsidR="00756A85" w:rsidRDefault="00000000">
      <w:pPr>
        <w:spacing w:before="60" w:after="140" w:line="330" w:lineRule="auto"/>
        <w:ind w:firstLine="720"/>
        <w:jc w:val="both"/>
      </w:pPr>
      <w:r>
        <w:t>La civilisation japonaise, dont les origines remontent selon les historiens à plus de 13 000 ans avant J.-C., concevait une Terre plate sous la représentation d'une tortue. Cette symbolique n'est pas proprement japonaise — on la retrouve dans d'autres civilisations. La carapace de la tortue indique le dôme en forme de voûte, le bas du ventre figure la Terre plate, et les quatre pattes représentent les quatre piliers qui tiennent le monde — une notion qu'on retrouve dans d'autres cosmologies, notamment mésopotamienne et biblique.</w:t>
      </w:r>
    </w:p>
    <w:p w14:paraId="4E9DDB7C" w14:textId="77777777" w:rsidR="00756A85" w:rsidRDefault="00756A85">
      <w:pPr>
        <w:spacing w:before="100"/>
      </w:pPr>
    </w:p>
    <w:p w14:paraId="18FA0814" w14:textId="77777777" w:rsidR="00756A85" w:rsidRDefault="00000000">
      <w:pPr>
        <w:pStyle w:val="Titre2"/>
      </w:pPr>
      <w:r>
        <w:t>Les Civilisations Nordiques et Celtiques</w:t>
      </w:r>
    </w:p>
    <w:p w14:paraId="4B14AD8C" w14:textId="77777777" w:rsidR="00756A85" w:rsidRDefault="00000000">
      <w:pPr>
        <w:spacing w:before="60" w:after="140" w:line="330" w:lineRule="auto"/>
        <w:jc w:val="both"/>
      </w:pPr>
      <w:r>
        <w:t xml:space="preserve">La cosmologie viking distingue d'un côté le pays des géants — </w:t>
      </w:r>
      <w:proofErr w:type="spellStart"/>
      <w:r>
        <w:t>Utgarth</w:t>
      </w:r>
      <w:proofErr w:type="spellEnd"/>
      <w:r>
        <w:t xml:space="preserve"> — et de l'autre le territoire des hommes et des dieux — </w:t>
      </w:r>
      <w:proofErr w:type="spellStart"/>
      <w:r>
        <w:t>Mithgarth</w:t>
      </w:r>
      <w:proofErr w:type="spellEnd"/>
      <w:r>
        <w:t xml:space="preserve"> et </w:t>
      </w:r>
      <w:proofErr w:type="spellStart"/>
      <w:r>
        <w:t>Asgarth</w:t>
      </w:r>
      <w:proofErr w:type="spellEnd"/>
      <w:r>
        <w:t xml:space="preserve"> — qui constitue le centre du monde. L'arbre cosmique Yggdrasil joue le même rôle que le Mont Meru ou la </w:t>
      </w:r>
      <w:proofErr w:type="spellStart"/>
      <w:r>
        <w:t>ka'ba</w:t>
      </w:r>
      <w:proofErr w:type="spellEnd"/>
      <w:r>
        <w:t xml:space="preserve"> dans d'autres traditions : il est le pivot autour duquel tout s'organise, l'axe qui relie le monde des dieux, celui des hommes et celui des morts. La même architecture fondamentale prévaut : une Terre plate, un espace céleste superposé, un monde souterrain.</w:t>
      </w:r>
    </w:p>
    <w:p w14:paraId="7352BC3B" w14:textId="77777777" w:rsidR="00756A85" w:rsidRDefault="00756A85">
      <w:pPr>
        <w:spacing w:before="100"/>
      </w:pPr>
    </w:p>
    <w:p w14:paraId="480C249C" w14:textId="77777777" w:rsidR="00756A85" w:rsidRDefault="00000000">
      <w:pPr>
        <w:pStyle w:val="Titre2"/>
      </w:pPr>
      <w:r>
        <w:t>Le Continent Africain</w:t>
      </w:r>
    </w:p>
    <w:p w14:paraId="14E55435" w14:textId="77777777" w:rsidR="00756A85" w:rsidRDefault="00000000">
      <w:pPr>
        <w:pStyle w:val="Titre3"/>
      </w:pPr>
      <w:r>
        <w:t>L'Égypte Antique</w:t>
      </w:r>
    </w:p>
    <w:p w14:paraId="3CDC3F6F" w14:textId="77777777" w:rsidR="00756A85" w:rsidRDefault="00000000">
      <w:pPr>
        <w:spacing w:before="60" w:after="140" w:line="330" w:lineRule="auto"/>
        <w:jc w:val="both"/>
      </w:pPr>
      <w:r>
        <w:t xml:space="preserve">La cosmologie égyptienne est particulièrement riche car chaque corps céleste ou partie de la création y est associé à une divinité. La Terre, masculine, est le dieu Geb. Le Ciel, féminin, est la déesse Nout. L'air — le dieu Shou — sépare Nout et </w:t>
      </w:r>
      <w:proofErr w:type="spellStart"/>
      <w:r>
        <w:t>Geb</w:t>
      </w:r>
      <w:proofErr w:type="spellEnd"/>
      <w:r>
        <w:t xml:space="preserve"> d'une union physique : c'est dans cet espace intermédiaire que les hommes peuvent vivre. Les Eaux primordiales — Noun — constituent l'espace primordial aquatique : l'eau des limites du monde, l'eau du Ciel, l'eau du Nil.</w:t>
      </w:r>
    </w:p>
    <w:p w14:paraId="687A586B" w14:textId="77777777" w:rsidR="00756A85" w:rsidRDefault="00000000">
      <w:pPr>
        <w:spacing w:before="60" w:after="140" w:line="330" w:lineRule="auto"/>
        <w:ind w:firstLine="720"/>
        <w:jc w:val="both"/>
      </w:pPr>
      <w:r>
        <w:lastRenderedPageBreak/>
        <w:t xml:space="preserve">Le Nil joue un rôle fondamental : fleuve </w:t>
      </w:r>
      <w:proofErr w:type="spellStart"/>
      <w:r>
        <w:t>fertilisateur</w:t>
      </w:r>
      <w:proofErr w:type="spellEnd"/>
      <w:r>
        <w:t>, il apporte la vie comme Noun. Sa montée coïncide avec l'apparition de Sirius dans les époques anciennes, ce qui lie la crue du Nil à la course des astres. Il est le double symbolique — renversé — du fleuve céleste emprunté par le soleil dans sa course quotidienne. La Terre y est évidemment plate, et le ciel prend la forme d'une voûte que forme le corps arqué de la déesse Nout au-dessus du monde.</w:t>
      </w:r>
    </w:p>
    <w:p w14:paraId="389EEB92" w14:textId="77777777" w:rsidR="00756A85" w:rsidRDefault="00000000">
      <w:pPr>
        <w:pStyle w:val="Titre3"/>
      </w:pPr>
      <w:r>
        <w:t>Les Kotoko et les Dogon</w:t>
      </w:r>
    </w:p>
    <w:p w14:paraId="43C00CB1" w14:textId="77777777" w:rsidR="00756A85" w:rsidRDefault="00000000">
      <w:pPr>
        <w:spacing w:before="60" w:after="140" w:line="330" w:lineRule="auto"/>
        <w:jc w:val="both"/>
      </w:pPr>
      <w:r>
        <w:t>Au Xe siècle, le géographe Ibn Hawqal mentionne l'existence d'habitants autour du lac Tchad. Le peuple Kotoko — issu d'une région du Sahel influencée par les cultures africaine et arabe — développe une cosmologie qui représente la Terre comme le royaume de l'univers, structurée en sept cieux et sept terres superposés :</w:t>
      </w:r>
    </w:p>
    <w:p w14:paraId="39B3B52C" w14:textId="77777777" w:rsidR="00756A85" w:rsidRDefault="00000000">
      <w:pPr>
        <w:spacing w:before="60" w:after="140" w:line="330" w:lineRule="auto"/>
        <w:ind w:firstLine="720"/>
        <w:jc w:val="both"/>
      </w:pPr>
      <w:r>
        <w:t xml:space="preserve">De haut en bas : le 7e ciel, </w:t>
      </w:r>
      <w:proofErr w:type="spellStart"/>
      <w:r>
        <w:t>Marvisa</w:t>
      </w:r>
      <w:proofErr w:type="spellEnd"/>
      <w:r>
        <w:t xml:space="preserve">, « La terrasse, terre du ciel », en or ; le 6e ciel, Metkan, en quartz ; le 5e ciel, </w:t>
      </w:r>
      <w:proofErr w:type="spellStart"/>
      <w:r>
        <w:t>Tuzi</w:t>
      </w:r>
      <w:proofErr w:type="spellEnd"/>
      <w:r>
        <w:t xml:space="preserve">, en argent ; le 4e ciel, </w:t>
      </w:r>
      <w:proofErr w:type="spellStart"/>
      <w:r>
        <w:t>Rasafu</w:t>
      </w:r>
      <w:proofErr w:type="spellEnd"/>
      <w:r>
        <w:t xml:space="preserve">, en fer — ciel du soleil ; le 3e ciel, Usa maba, rouge — ciel de l'arc-en-ciel ; le 2e ciel, Selan ha </w:t>
      </w:r>
      <w:proofErr w:type="spellStart"/>
      <w:r>
        <w:t>paw</w:t>
      </w:r>
      <w:proofErr w:type="spellEnd"/>
      <w:r>
        <w:t xml:space="preserve">, en laiton ; le 1er ciel, </w:t>
      </w:r>
      <w:proofErr w:type="spellStart"/>
      <w:r>
        <w:t>Dulgo</w:t>
      </w:r>
      <w:proofErr w:type="spellEnd"/>
      <w:r>
        <w:t>, de glace — ciel de la lune et des étoiles. Puis la terre médiane, domaine des humains ; puis six terres souterraines, la dernière — Sare — étant soutenue par un taureau qui baigne dans un lac primordial. Chez les Dogon du Mali, l'idée de base est similaire.</w:t>
      </w:r>
    </w:p>
    <w:p w14:paraId="3E3A2EC7" w14:textId="77777777" w:rsidR="00756A85" w:rsidRDefault="00756A85">
      <w:pPr>
        <w:spacing w:before="100"/>
      </w:pPr>
    </w:p>
    <w:p w14:paraId="5921614E" w14:textId="77777777" w:rsidR="00756A85" w:rsidRDefault="00000000">
      <w:pPr>
        <w:pStyle w:val="Titre2"/>
      </w:pPr>
      <w:r>
        <w:t xml:space="preserve">La Civilisation Mésopotamienne : </w:t>
      </w:r>
      <w:proofErr w:type="spellStart"/>
      <w:r>
        <w:t>Suméro</w:t>
      </w:r>
      <w:proofErr w:type="spellEnd"/>
      <w:r>
        <w:t>-Babylonienne</w:t>
      </w:r>
    </w:p>
    <w:p w14:paraId="709EE571" w14:textId="77777777" w:rsidR="00756A85" w:rsidRDefault="00000000">
      <w:pPr>
        <w:spacing w:before="60" w:after="140" w:line="330" w:lineRule="auto"/>
        <w:jc w:val="both"/>
      </w:pPr>
      <w:r>
        <w:t>La cosmologie mésopotamienne est l'une des plus anciennes dont on dispose de traces écrites, remontant aux Sumériens vers 3500 avant J.-C., avec des développements plus élaborés au deuxième millénaire. La Terre y est à l'image d'un continent posé sur l'eau, le ciel en forme de voûte accueille le séjour des dieux, et sous la Terre se trouve le séjour des morts. Le monde est contenu dans une bulle à l'intérieur de l'eau primordiale.</w:t>
      </w:r>
    </w:p>
    <w:p w14:paraId="1AD526C6" w14:textId="77777777" w:rsidR="00756A85" w:rsidRDefault="00000000">
      <w:pPr>
        <w:spacing w:before="60" w:after="140" w:line="330" w:lineRule="auto"/>
        <w:ind w:firstLine="720"/>
        <w:jc w:val="both"/>
      </w:pPr>
      <w:r>
        <w:t>Une particularité notable : le soleil, dans cette cosmologie, ne passe pas sous la Terre mais emprunte un passage à travers la montagne occidentale au couchant pour ressortir par un passage dans la montagne orientale au levant — il voyage donc à la surface et non sous la Terre. Les versions sumériennes et akkadiennes diffèrent sur le nombre de cieux — trois ou sept selon les textes — mais s'accordent sur l'architecture fondamentale.</w:t>
      </w:r>
    </w:p>
    <w:p w14:paraId="7E3D442E" w14:textId="77777777" w:rsidR="00756A85" w:rsidRDefault="00756A85">
      <w:pPr>
        <w:spacing w:before="100"/>
      </w:pPr>
    </w:p>
    <w:p w14:paraId="0F6D9924" w14:textId="77777777" w:rsidR="00756A85" w:rsidRDefault="00000000">
      <w:pPr>
        <w:pStyle w:val="Titre2"/>
      </w:pPr>
      <w:r>
        <w:t>Les Gens du Livre : Juifs et Chrétiens</w:t>
      </w:r>
    </w:p>
    <w:p w14:paraId="7A98BA70" w14:textId="77777777" w:rsidR="00756A85" w:rsidRDefault="00000000">
      <w:pPr>
        <w:spacing w:before="60" w:after="140" w:line="330" w:lineRule="auto"/>
        <w:jc w:val="both"/>
      </w:pPr>
      <w:r>
        <w:lastRenderedPageBreak/>
        <w:t xml:space="preserve">Il y a une cosmologie très détaillée chez eux, grâce notamment aux versets des livres bibliques, de la Torah et du Talmud. Elle ressemble à la cosmologie babylonienne dans son architecture de base : le monde posé sur l'eau, le monde des cieux en haut, le monde des morts en bas — le </w:t>
      </w:r>
      <w:proofErr w:type="spellStart"/>
      <w:r>
        <w:t>Sheol</w:t>
      </w:r>
      <w:proofErr w:type="spellEnd"/>
      <w:r>
        <w:t>. À la différence de la cosmologie babylonienne, le monde des cieux n'est pas celui des divinités mais celui des anges, le Créateur unique trônant au-dessus de toute la création. La Terre tient par des piliers ancrés dans la mer primordiale, reliés aux montagnes.</w:t>
      </w:r>
    </w:p>
    <w:p w14:paraId="50355C03" w14:textId="77777777" w:rsidR="00756A85" w:rsidRDefault="00000000">
      <w:pPr>
        <w:spacing w:before="60" w:after="140" w:line="330" w:lineRule="auto"/>
        <w:ind w:firstLine="720"/>
        <w:jc w:val="both"/>
      </w:pPr>
      <w:r>
        <w:t>Un dôme solide sépare le monde des eaux du dessus et des eaux du dessous. Ce même dôme repose sur des montagnes qui sont les piliers des cieux — certaines versions parlent de colonnes, d'autres de montagnes. Il était très courant à cette époque de croire que le ciel pouvait leur tomber sur la tête, à l'image d'une épée de Damoclès, comme en témoigne ce verset :</w:t>
      </w:r>
    </w:p>
    <w:p w14:paraId="2A17CCB6" w14:textId="77777777" w:rsidR="00756A85" w:rsidRDefault="00000000">
      <w:pPr>
        <w:spacing w:before="220" w:after="220" w:line="300" w:lineRule="auto"/>
        <w:ind w:left="720" w:right="720"/>
        <w:jc w:val="center"/>
      </w:pPr>
      <w:r>
        <w:rPr>
          <w:rFonts w:ascii="Garamond" w:eastAsia="Garamond" w:hAnsi="Garamond" w:cs="Garamond"/>
          <w:i/>
          <w:iCs/>
          <w:color w:val="2E5F8A"/>
        </w:rPr>
        <w:t xml:space="preserve">« </w:t>
      </w:r>
      <w:proofErr w:type="spellStart"/>
      <w:r>
        <w:rPr>
          <w:rFonts w:ascii="Garamond" w:eastAsia="Garamond" w:hAnsi="Garamond" w:cs="Garamond"/>
          <w:i/>
          <w:iCs/>
          <w:color w:val="2E5F8A"/>
        </w:rPr>
        <w:t>إِنَّ</w:t>
      </w:r>
      <w:proofErr w:type="spellEnd"/>
      <w:r>
        <w:rPr>
          <w:rFonts w:ascii="Garamond" w:eastAsia="Garamond" w:hAnsi="Garamond" w:cs="Garamond"/>
          <w:i/>
          <w:iCs/>
          <w:color w:val="2E5F8A"/>
        </w:rPr>
        <w:t xml:space="preserve"> </w:t>
      </w:r>
      <w:proofErr w:type="spellStart"/>
      <w:r>
        <w:rPr>
          <w:rFonts w:ascii="Garamond" w:eastAsia="Garamond" w:hAnsi="Garamond" w:cs="Garamond"/>
          <w:i/>
          <w:iCs/>
          <w:color w:val="2E5F8A"/>
        </w:rPr>
        <w:t>اللَّهَ</w:t>
      </w:r>
      <w:proofErr w:type="spellEnd"/>
      <w:r>
        <w:rPr>
          <w:rFonts w:ascii="Garamond" w:eastAsia="Garamond" w:hAnsi="Garamond" w:cs="Garamond"/>
          <w:i/>
          <w:iCs/>
          <w:color w:val="2E5F8A"/>
        </w:rPr>
        <w:t xml:space="preserve"> </w:t>
      </w:r>
      <w:proofErr w:type="spellStart"/>
      <w:r>
        <w:rPr>
          <w:rFonts w:ascii="Garamond" w:eastAsia="Garamond" w:hAnsi="Garamond" w:cs="Garamond"/>
          <w:i/>
          <w:iCs/>
          <w:color w:val="2E5F8A"/>
        </w:rPr>
        <w:t>يُمْسِكُ</w:t>
      </w:r>
      <w:proofErr w:type="spellEnd"/>
      <w:r>
        <w:rPr>
          <w:rFonts w:ascii="Garamond" w:eastAsia="Garamond" w:hAnsi="Garamond" w:cs="Garamond"/>
          <w:i/>
          <w:iCs/>
          <w:color w:val="2E5F8A"/>
        </w:rPr>
        <w:t xml:space="preserve"> </w:t>
      </w:r>
      <w:proofErr w:type="spellStart"/>
      <w:r>
        <w:rPr>
          <w:rFonts w:ascii="Garamond" w:eastAsia="Garamond" w:hAnsi="Garamond" w:cs="Garamond"/>
          <w:i/>
          <w:iCs/>
          <w:color w:val="2E5F8A"/>
        </w:rPr>
        <w:t>السَّمَاوَاتِ</w:t>
      </w:r>
      <w:proofErr w:type="spellEnd"/>
      <w:r>
        <w:rPr>
          <w:rFonts w:ascii="Garamond" w:eastAsia="Garamond" w:hAnsi="Garamond" w:cs="Garamond"/>
          <w:i/>
          <w:iCs/>
          <w:color w:val="2E5F8A"/>
        </w:rPr>
        <w:t xml:space="preserve"> </w:t>
      </w:r>
      <w:proofErr w:type="spellStart"/>
      <w:r>
        <w:rPr>
          <w:rFonts w:ascii="Garamond" w:eastAsia="Garamond" w:hAnsi="Garamond" w:cs="Garamond"/>
          <w:i/>
          <w:iCs/>
          <w:color w:val="2E5F8A"/>
        </w:rPr>
        <w:t>وَالْأَرْضَ</w:t>
      </w:r>
      <w:proofErr w:type="spellEnd"/>
      <w:r>
        <w:rPr>
          <w:rFonts w:ascii="Garamond" w:eastAsia="Garamond" w:hAnsi="Garamond" w:cs="Garamond"/>
          <w:i/>
          <w:iCs/>
          <w:color w:val="2E5F8A"/>
        </w:rPr>
        <w:t xml:space="preserve"> </w:t>
      </w:r>
      <w:proofErr w:type="spellStart"/>
      <w:r>
        <w:rPr>
          <w:rFonts w:ascii="Garamond" w:eastAsia="Garamond" w:hAnsi="Garamond" w:cs="Garamond"/>
          <w:i/>
          <w:iCs/>
          <w:color w:val="2E5F8A"/>
        </w:rPr>
        <w:t>أَن</w:t>
      </w:r>
      <w:proofErr w:type="spellEnd"/>
      <w:r>
        <w:rPr>
          <w:rFonts w:ascii="Garamond" w:eastAsia="Garamond" w:hAnsi="Garamond" w:cs="Garamond"/>
          <w:i/>
          <w:iCs/>
          <w:color w:val="2E5F8A"/>
        </w:rPr>
        <w:t xml:space="preserve"> </w:t>
      </w:r>
      <w:proofErr w:type="spellStart"/>
      <w:r>
        <w:rPr>
          <w:rFonts w:ascii="Garamond" w:eastAsia="Garamond" w:hAnsi="Garamond" w:cs="Garamond"/>
          <w:i/>
          <w:iCs/>
          <w:color w:val="2E5F8A"/>
        </w:rPr>
        <w:t>تَزُولَا</w:t>
      </w:r>
      <w:proofErr w:type="spellEnd"/>
      <w:r>
        <w:rPr>
          <w:rFonts w:ascii="Garamond" w:eastAsia="Garamond" w:hAnsi="Garamond" w:cs="Garamond"/>
          <w:i/>
          <w:iCs/>
          <w:color w:val="2E5F8A"/>
        </w:rPr>
        <w:t xml:space="preserve"> </w:t>
      </w:r>
      <w:proofErr w:type="spellStart"/>
      <w:r>
        <w:rPr>
          <w:rFonts w:ascii="Garamond" w:eastAsia="Garamond" w:hAnsi="Garamond" w:cs="Garamond"/>
          <w:i/>
          <w:iCs/>
          <w:color w:val="2E5F8A"/>
        </w:rPr>
        <w:t>وَلَئِن</w:t>
      </w:r>
      <w:proofErr w:type="spellEnd"/>
      <w:r>
        <w:rPr>
          <w:rFonts w:ascii="Garamond" w:eastAsia="Garamond" w:hAnsi="Garamond" w:cs="Garamond"/>
          <w:i/>
          <w:iCs/>
          <w:color w:val="2E5F8A"/>
        </w:rPr>
        <w:t xml:space="preserve"> </w:t>
      </w:r>
      <w:proofErr w:type="spellStart"/>
      <w:r>
        <w:rPr>
          <w:rFonts w:ascii="Garamond" w:eastAsia="Garamond" w:hAnsi="Garamond" w:cs="Garamond"/>
          <w:i/>
          <w:iCs/>
          <w:color w:val="2E5F8A"/>
        </w:rPr>
        <w:t>زَالَتَا</w:t>
      </w:r>
      <w:proofErr w:type="spellEnd"/>
      <w:r>
        <w:rPr>
          <w:rFonts w:ascii="Garamond" w:eastAsia="Garamond" w:hAnsi="Garamond" w:cs="Garamond"/>
          <w:i/>
          <w:iCs/>
          <w:color w:val="2E5F8A"/>
        </w:rPr>
        <w:t xml:space="preserve"> </w:t>
      </w:r>
      <w:proofErr w:type="spellStart"/>
      <w:r>
        <w:rPr>
          <w:rFonts w:ascii="Garamond" w:eastAsia="Garamond" w:hAnsi="Garamond" w:cs="Garamond"/>
          <w:i/>
          <w:iCs/>
          <w:color w:val="2E5F8A"/>
        </w:rPr>
        <w:t>إِنْ</w:t>
      </w:r>
      <w:proofErr w:type="spellEnd"/>
      <w:r>
        <w:rPr>
          <w:rFonts w:ascii="Garamond" w:eastAsia="Garamond" w:hAnsi="Garamond" w:cs="Garamond"/>
          <w:i/>
          <w:iCs/>
          <w:color w:val="2E5F8A"/>
        </w:rPr>
        <w:t xml:space="preserve"> </w:t>
      </w:r>
      <w:proofErr w:type="spellStart"/>
      <w:r>
        <w:rPr>
          <w:rFonts w:ascii="Garamond" w:eastAsia="Garamond" w:hAnsi="Garamond" w:cs="Garamond"/>
          <w:i/>
          <w:iCs/>
          <w:color w:val="2E5F8A"/>
        </w:rPr>
        <w:t>أَمْسَكَهُمَا</w:t>
      </w:r>
      <w:proofErr w:type="spellEnd"/>
      <w:r>
        <w:rPr>
          <w:rFonts w:ascii="Garamond" w:eastAsia="Garamond" w:hAnsi="Garamond" w:cs="Garamond"/>
          <w:i/>
          <w:iCs/>
          <w:color w:val="2E5F8A"/>
        </w:rPr>
        <w:t xml:space="preserve"> </w:t>
      </w:r>
      <w:proofErr w:type="spellStart"/>
      <w:r>
        <w:rPr>
          <w:rFonts w:ascii="Garamond" w:eastAsia="Garamond" w:hAnsi="Garamond" w:cs="Garamond"/>
          <w:i/>
          <w:iCs/>
          <w:color w:val="2E5F8A"/>
        </w:rPr>
        <w:t>مِنْ</w:t>
      </w:r>
      <w:proofErr w:type="spellEnd"/>
      <w:r>
        <w:rPr>
          <w:rFonts w:ascii="Garamond" w:eastAsia="Garamond" w:hAnsi="Garamond" w:cs="Garamond"/>
          <w:i/>
          <w:iCs/>
          <w:color w:val="2E5F8A"/>
        </w:rPr>
        <w:t xml:space="preserve"> </w:t>
      </w:r>
      <w:proofErr w:type="spellStart"/>
      <w:r>
        <w:rPr>
          <w:rFonts w:ascii="Garamond" w:eastAsia="Garamond" w:hAnsi="Garamond" w:cs="Garamond"/>
          <w:i/>
          <w:iCs/>
          <w:color w:val="2E5F8A"/>
        </w:rPr>
        <w:t>أَحَدٍ</w:t>
      </w:r>
      <w:proofErr w:type="spellEnd"/>
      <w:r>
        <w:rPr>
          <w:rFonts w:ascii="Garamond" w:eastAsia="Garamond" w:hAnsi="Garamond" w:cs="Garamond"/>
          <w:i/>
          <w:iCs/>
          <w:color w:val="2E5F8A"/>
        </w:rPr>
        <w:t xml:space="preserve"> </w:t>
      </w:r>
      <w:proofErr w:type="spellStart"/>
      <w:r>
        <w:rPr>
          <w:rFonts w:ascii="Garamond" w:eastAsia="Garamond" w:hAnsi="Garamond" w:cs="Garamond"/>
          <w:i/>
          <w:iCs/>
          <w:color w:val="2E5F8A"/>
        </w:rPr>
        <w:t>مِّن</w:t>
      </w:r>
      <w:proofErr w:type="spellEnd"/>
      <w:r>
        <w:rPr>
          <w:rFonts w:ascii="Garamond" w:eastAsia="Garamond" w:hAnsi="Garamond" w:cs="Garamond"/>
          <w:i/>
          <w:iCs/>
          <w:color w:val="2E5F8A"/>
        </w:rPr>
        <w:t xml:space="preserve"> </w:t>
      </w:r>
      <w:proofErr w:type="spellStart"/>
      <w:r>
        <w:rPr>
          <w:rFonts w:ascii="Garamond" w:eastAsia="Garamond" w:hAnsi="Garamond" w:cs="Garamond"/>
          <w:i/>
          <w:iCs/>
          <w:color w:val="2E5F8A"/>
        </w:rPr>
        <w:t>بَعْدِهِ</w:t>
      </w:r>
      <w:proofErr w:type="spellEnd"/>
      <w:r>
        <w:rPr>
          <w:rFonts w:ascii="Garamond" w:eastAsia="Garamond" w:hAnsi="Garamond" w:cs="Garamond"/>
          <w:i/>
          <w:iCs/>
          <w:color w:val="2E5F8A"/>
        </w:rPr>
        <w:t xml:space="preserve"> </w:t>
      </w:r>
      <w:proofErr w:type="spellStart"/>
      <w:r>
        <w:rPr>
          <w:rFonts w:ascii="Garamond" w:eastAsia="Garamond" w:hAnsi="Garamond" w:cs="Garamond"/>
          <w:i/>
          <w:iCs/>
          <w:color w:val="2E5F8A"/>
        </w:rPr>
        <w:t>إِنَّهُ</w:t>
      </w:r>
      <w:proofErr w:type="spellEnd"/>
      <w:r>
        <w:rPr>
          <w:rFonts w:ascii="Garamond" w:eastAsia="Garamond" w:hAnsi="Garamond" w:cs="Garamond"/>
          <w:i/>
          <w:iCs/>
          <w:color w:val="2E5F8A"/>
        </w:rPr>
        <w:t xml:space="preserve"> </w:t>
      </w:r>
      <w:proofErr w:type="spellStart"/>
      <w:r>
        <w:rPr>
          <w:rFonts w:ascii="Garamond" w:eastAsia="Garamond" w:hAnsi="Garamond" w:cs="Garamond"/>
          <w:i/>
          <w:iCs/>
          <w:color w:val="2E5F8A"/>
        </w:rPr>
        <w:t>كَانَ</w:t>
      </w:r>
      <w:proofErr w:type="spellEnd"/>
      <w:r>
        <w:rPr>
          <w:rFonts w:ascii="Garamond" w:eastAsia="Garamond" w:hAnsi="Garamond" w:cs="Garamond"/>
          <w:i/>
          <w:iCs/>
          <w:color w:val="2E5F8A"/>
        </w:rPr>
        <w:t xml:space="preserve"> </w:t>
      </w:r>
      <w:proofErr w:type="spellStart"/>
      <w:r>
        <w:rPr>
          <w:rFonts w:ascii="Garamond" w:eastAsia="Garamond" w:hAnsi="Garamond" w:cs="Garamond"/>
          <w:i/>
          <w:iCs/>
          <w:color w:val="2E5F8A"/>
        </w:rPr>
        <w:t>حَلِيمًا</w:t>
      </w:r>
      <w:proofErr w:type="spellEnd"/>
      <w:r>
        <w:rPr>
          <w:rFonts w:ascii="Garamond" w:eastAsia="Garamond" w:hAnsi="Garamond" w:cs="Garamond"/>
          <w:i/>
          <w:iCs/>
          <w:color w:val="2E5F8A"/>
        </w:rPr>
        <w:t xml:space="preserve"> </w:t>
      </w:r>
      <w:proofErr w:type="spellStart"/>
      <w:r>
        <w:rPr>
          <w:rFonts w:ascii="Garamond" w:eastAsia="Garamond" w:hAnsi="Garamond" w:cs="Garamond"/>
          <w:i/>
          <w:iCs/>
          <w:color w:val="2E5F8A"/>
        </w:rPr>
        <w:t>غَفُورًا</w:t>
      </w:r>
      <w:proofErr w:type="spellEnd"/>
      <w:r>
        <w:rPr>
          <w:rFonts w:ascii="Garamond" w:eastAsia="Garamond" w:hAnsi="Garamond" w:cs="Garamond"/>
          <w:i/>
          <w:iCs/>
          <w:color w:val="2E5F8A"/>
        </w:rPr>
        <w:t xml:space="preserve"> »</w:t>
      </w:r>
      <w:r>
        <w:rPr>
          <w:rFonts w:ascii="Garamond" w:eastAsia="Garamond" w:hAnsi="Garamond" w:cs="Garamond"/>
          <w:color w:val="5A5A5A"/>
          <w:sz w:val="20"/>
          <w:szCs w:val="20"/>
        </w:rPr>
        <w:br/>
        <w:t xml:space="preserve"> — Sourate </w:t>
      </w:r>
      <w:proofErr w:type="spellStart"/>
      <w:r>
        <w:rPr>
          <w:rFonts w:ascii="Garamond" w:eastAsia="Garamond" w:hAnsi="Garamond" w:cs="Garamond"/>
          <w:color w:val="5A5A5A"/>
          <w:sz w:val="20"/>
          <w:szCs w:val="20"/>
        </w:rPr>
        <w:t>Fâtir</w:t>
      </w:r>
      <w:proofErr w:type="spellEnd"/>
      <w:r>
        <w:rPr>
          <w:rFonts w:ascii="Garamond" w:eastAsia="Garamond" w:hAnsi="Garamond" w:cs="Garamond"/>
          <w:color w:val="5A5A5A"/>
          <w:sz w:val="20"/>
          <w:szCs w:val="20"/>
        </w:rPr>
        <w:t>, 35:41</w:t>
      </w:r>
    </w:p>
    <w:p w14:paraId="6E1531FD" w14:textId="77777777" w:rsidR="00756A85" w:rsidRDefault="00000000">
      <w:pPr>
        <w:spacing w:before="60" w:after="140" w:line="330" w:lineRule="auto"/>
        <w:jc w:val="both"/>
      </w:pPr>
      <w:r>
        <w:t>« Allah retient les cieux et la terre pour qu'ils ne s'affaissent pas. Et s'ils s'affaissaient, nul autre après Lui ne pourra les retenir. Il est Indulgent et Pardonneur. »</w:t>
      </w:r>
    </w:p>
    <w:p w14:paraId="3E2BA8E0" w14:textId="77777777" w:rsidR="00756A85" w:rsidRDefault="00000000">
      <w:pPr>
        <w:spacing w:before="60" w:after="140" w:line="330" w:lineRule="auto"/>
        <w:ind w:firstLine="720"/>
        <w:jc w:val="both"/>
      </w:pPr>
      <w:r>
        <w:t>Ibn Abî Hâtim rapporte à ce propos un hadith qualifié d'étrange par Ibn Jarir et d'</w:t>
      </w:r>
      <w:proofErr w:type="spellStart"/>
      <w:r>
        <w:t>israéliate</w:t>
      </w:r>
      <w:proofErr w:type="spellEnd"/>
      <w:r>
        <w:t xml:space="preserve"> par Ibn Hajar : d'après Abu Hurayra, le Prophète — ﷺ — aurait évoqué depuis le minbar l'histoire de Musa — </w:t>
      </w:r>
      <w:proofErr w:type="spellStart"/>
      <w:r>
        <w:t>عليه</w:t>
      </w:r>
      <w:proofErr w:type="spellEnd"/>
      <w:r>
        <w:t xml:space="preserve"> </w:t>
      </w:r>
      <w:proofErr w:type="spellStart"/>
      <w:r>
        <w:t>السلام</w:t>
      </w:r>
      <w:proofErr w:type="spellEnd"/>
      <w:r>
        <w:t xml:space="preserve"> — à qui il vint à l'esprit de se demander si Allah pouvait somnoler. Allah lui envoya alors un ange qui lui donna deux bouteilles en lui ordonnant de les tenir sans les faire tomber. Lorsque la somnolence prit Musa, ses mains se rapprochèrent et les bouteilles s'entrechoquèrent et se brisèrent. Le Prophète — ﷺ — conclut : « Allah lui a donné cet exemple pour qu'il comprenne que si Allah dormait, les cieux et la terre ne tiendraient pas. » Ibn Hajar précisa que ce hadith est probablement d'origine </w:t>
      </w:r>
      <w:proofErr w:type="spellStart"/>
      <w:r>
        <w:t>israéliate</w:t>
      </w:r>
      <w:proofErr w:type="spellEnd"/>
      <w:r>
        <w:t>.</w:t>
      </w:r>
    </w:p>
    <w:p w14:paraId="2BFA7DDB" w14:textId="77777777" w:rsidR="00756A85" w:rsidRDefault="00000000">
      <w:pPr>
        <w:spacing w:before="60" w:after="140" w:line="330" w:lineRule="auto"/>
        <w:ind w:firstLine="720"/>
        <w:jc w:val="both"/>
      </w:pPr>
      <w:r>
        <w:t xml:space="preserve">On peut citer également Constantin d'Antioche — Cosmas </w:t>
      </w:r>
      <w:proofErr w:type="spellStart"/>
      <w:r>
        <w:t>Indicopleustès</w:t>
      </w:r>
      <w:proofErr w:type="spellEnd"/>
      <w:r>
        <w:t xml:space="preserve"> — Grec syrien d'Alexandrie, qui composa entre 547 et 549 une description du monde en dix à douze livres intitulée Topographie chrétienne, dans laquelle il rejette explicitement la conception sphérique de la Terre des savants grecs, la jugeant incompatible avec l'enseignement de la Bible. Le premier livre est intitulé : « Contre les faux chrétiens qui professent, comme les païens, que le ciel est sphérique. » Il y défend une Terre plate rectangulaire à l'image d'un tabernacle, avec un ciel en voûte.</w:t>
      </w:r>
    </w:p>
    <w:p w14:paraId="43BB044A" w14:textId="77777777" w:rsidR="00756A85" w:rsidRDefault="00756A85">
      <w:pPr>
        <w:spacing w:before="100"/>
      </w:pPr>
    </w:p>
    <w:p w14:paraId="78A05A87" w14:textId="77777777" w:rsidR="00756A85" w:rsidRDefault="00000000">
      <w:pPr>
        <w:pStyle w:val="Titre2"/>
      </w:pPr>
      <w:r>
        <w:t>Au Centre du Monde : l'Axis Mundi</w:t>
      </w:r>
    </w:p>
    <w:p w14:paraId="3ABDF078" w14:textId="77777777" w:rsidR="00756A85" w:rsidRDefault="00000000">
      <w:pPr>
        <w:spacing w:before="60" w:after="140" w:line="330" w:lineRule="auto"/>
        <w:jc w:val="both"/>
      </w:pPr>
      <w:r>
        <w:t>Dans les représentations cosmologiques de toutes ces civilisations, on trouve toujours deux choses au centre de la carte-monde : soit un arbre de vie — connexion entre la Terre et le ciel, dont l'espèce varie selon les traditions locales — soit une montagne sacrée, soit encore un monument spirituel comme un temple, signifiant les degrés d'élévation entre le niveau terrestre et le milieu céleste.</w:t>
      </w:r>
    </w:p>
    <w:p w14:paraId="23BEF626" w14:textId="77777777" w:rsidR="00756A85" w:rsidRDefault="00000000">
      <w:pPr>
        <w:spacing w:before="60" w:after="140" w:line="330" w:lineRule="auto"/>
        <w:ind w:firstLine="720"/>
        <w:jc w:val="both"/>
      </w:pPr>
      <w:r>
        <w:t xml:space="preserve">L'arbre de vie est présenté par les civilisations comme une « échelle métaphysique et cosmique » entre le monde des dieux et celui des hommes. Dans les visions bouddhique, shintoïste et hindoue, on retrouve pour la communauté indo-aryenne — à travers les écrits védiques du Tibet, de l'Inde et des pays environnants — le Mont Meru au centre du monde. Les temples hindouistes sont quant à eux une représentation cosmologique de l'univers : le niveau basal est appelé </w:t>
      </w:r>
      <w:proofErr w:type="spellStart"/>
      <w:r>
        <w:t>Bhuloka</w:t>
      </w:r>
      <w:proofErr w:type="spellEnd"/>
      <w:r>
        <w:t xml:space="preserve">, là où vivent les humains, le monde plat de la </w:t>
      </w:r>
      <w:proofErr w:type="spellStart"/>
      <w:r>
        <w:t>duniya</w:t>
      </w:r>
      <w:proofErr w:type="spellEnd"/>
      <w:r>
        <w:t>, et chaque étage représente un monde supérieur où l'importance et le grade de ses habitants croissent, jusqu'au dernier niveau suprême où l'on trouve soit la divinité la plus importante, soit le Créateur suprême.</w:t>
      </w:r>
    </w:p>
    <w:p w14:paraId="6FF5DF60" w14:textId="77777777" w:rsidR="00756A85" w:rsidRDefault="00000000">
      <w:pPr>
        <w:spacing w:before="60" w:after="140" w:line="330" w:lineRule="auto"/>
        <w:ind w:firstLine="720"/>
        <w:jc w:val="both"/>
      </w:pPr>
      <w:r>
        <w:t xml:space="preserve">Dans cette vision centrique, la majorité des croyances s'accordent sur le fait que le point de départ de l'étalement de la Terre s'est fait à partir de ce centre — et que cet axe est un pivot cosmique autour duquel tournent les astres et le ciel, à la manière du </w:t>
      </w:r>
      <w:proofErr w:type="spellStart"/>
      <w:r>
        <w:t>tawaf</w:t>
      </w:r>
      <w:proofErr w:type="spellEnd"/>
      <w:r>
        <w:t xml:space="preserve">, une sorte de </w:t>
      </w:r>
      <w:proofErr w:type="spellStart"/>
      <w:r>
        <w:t>ka'ba</w:t>
      </w:r>
      <w:proofErr w:type="spellEnd"/>
      <w:r>
        <w:t xml:space="preserve"> terrestre axée comme l'est l'étoile polaire Polaris par rapport aux étoiles circumpolaires.</w:t>
      </w:r>
    </w:p>
    <w:p w14:paraId="46876255" w14:textId="77777777" w:rsidR="00756A85" w:rsidRDefault="00000000">
      <w:pPr>
        <w:spacing w:before="60" w:after="140" w:line="330" w:lineRule="auto"/>
        <w:ind w:firstLine="720"/>
        <w:jc w:val="both"/>
      </w:pPr>
      <w:r>
        <w:t>Les civilisations se représentent aussi elles-mêmes au centre du monde, avec leur pays et leur ville la plus importante en position centrale sur la carte. Cette dimension ethnocentrique est universelle et cohérente avec la perception visuelle directe d'un monde plat dont on occupe naturellement le centre.</w:t>
      </w:r>
    </w:p>
    <w:p w14:paraId="52D4257A" w14:textId="77777777" w:rsidR="00756A85" w:rsidRDefault="00000000">
      <w:pPr>
        <w:pBdr>
          <w:left w:val="thick" w:sz="14" w:space="6" w:color="8B6914"/>
        </w:pBdr>
        <w:shd w:val="clear" w:color="auto" w:fill="F5EDD0"/>
        <w:spacing w:before="140" w:after="140" w:line="310" w:lineRule="auto"/>
        <w:ind w:left="500" w:right="500"/>
        <w:jc w:val="both"/>
      </w:pPr>
      <w:r>
        <w:rPr>
          <w:i/>
          <w:iCs/>
          <w:sz w:val="22"/>
          <w:szCs w:val="22"/>
        </w:rPr>
        <w:t xml:space="preserve">Les anciennes civilisations n'avaient jamais pour description d'une Terre (le monde de </w:t>
      </w:r>
      <w:proofErr w:type="spellStart"/>
      <w:r>
        <w:rPr>
          <w:i/>
          <w:iCs/>
          <w:sz w:val="22"/>
          <w:szCs w:val="22"/>
        </w:rPr>
        <w:t>duniya</w:t>
      </w:r>
      <w:proofErr w:type="spellEnd"/>
      <w:r>
        <w:rPr>
          <w:i/>
          <w:iCs/>
          <w:sz w:val="22"/>
          <w:szCs w:val="22"/>
        </w:rPr>
        <w:t xml:space="preserve">) celle d'une planète, d'un astre ou d'un corps céleste voguant dans le vide et tenant dans le cosmos. Elles la décrivaient comme posée soit sur la mer primordiale — le début de la création — soit sur le dos d'un animal qui est parfois le symbole divinatoire d'un élément de la nature, ou parfois de façon littérale. Le royaume de </w:t>
      </w:r>
      <w:proofErr w:type="spellStart"/>
      <w:r>
        <w:rPr>
          <w:i/>
          <w:iCs/>
          <w:sz w:val="22"/>
          <w:szCs w:val="22"/>
        </w:rPr>
        <w:t>duniya</w:t>
      </w:r>
      <w:proofErr w:type="spellEnd"/>
      <w:r>
        <w:rPr>
          <w:i/>
          <w:iCs/>
          <w:sz w:val="22"/>
          <w:szCs w:val="22"/>
        </w:rPr>
        <w:t xml:space="preserve"> dans les trois quarts des représentations est donc un monde clos tenant sur un support, connecté au monde supra et intra-terrestre.</w:t>
      </w:r>
    </w:p>
    <w:p w14:paraId="2FAEA7EA" w14:textId="77777777" w:rsidR="00756A85" w:rsidRDefault="00756A85">
      <w:pPr>
        <w:spacing w:before="200"/>
      </w:pPr>
    </w:p>
    <w:p w14:paraId="5A6C99BE" w14:textId="77777777" w:rsidR="00756A85" w:rsidRDefault="00000000">
      <w:r>
        <w:br w:type="page"/>
      </w:r>
    </w:p>
    <w:p w14:paraId="1352F0C8" w14:textId="77777777" w:rsidR="00756A85" w:rsidRDefault="00000000">
      <w:pPr>
        <w:pStyle w:val="Titre1"/>
        <w:pBdr>
          <w:bottom w:val="single" w:sz="8" w:space="4" w:color="8B6914"/>
        </w:pBdr>
      </w:pPr>
      <w:r>
        <w:lastRenderedPageBreak/>
        <w:t>Partie 2 — De l'Astrologie à l'Astronomie</w:t>
      </w:r>
    </w:p>
    <w:p w14:paraId="6FEBEB91" w14:textId="77777777" w:rsidR="00756A85" w:rsidRDefault="00000000">
      <w:pPr>
        <w:pStyle w:val="Titre2"/>
      </w:pPr>
      <w:r>
        <w:t>La naissance de l'observation céleste</w:t>
      </w:r>
    </w:p>
    <w:p w14:paraId="48B8FB62" w14:textId="77777777" w:rsidR="00756A85" w:rsidRDefault="00000000">
      <w:pPr>
        <w:spacing w:before="60" w:after="140" w:line="330" w:lineRule="auto"/>
        <w:jc w:val="both"/>
      </w:pPr>
      <w:r>
        <w:t>L'astrophysique que l'on connaît aujourd'hui s'appelait avant l'astronomie. L'astronomie, à l'époque des Grecs, était d'ordre scientifique et avait pour but d'observer les corps célestes dans le but de schématiser leur mouvement, de comprendre comment le monde céleste fonctionne et surtout de susciter des questions sur les origines à travers les débats philosophiques. Elle était régie dans un cadre spéculatif pris en étau entre les mathématiques — calcul et géométrie — et la métaphysique.</w:t>
      </w:r>
    </w:p>
    <w:p w14:paraId="7B90B30B" w14:textId="77777777" w:rsidR="00756A85" w:rsidRDefault="00000000">
      <w:pPr>
        <w:spacing w:before="60" w:after="140" w:line="330" w:lineRule="auto"/>
        <w:ind w:firstLine="720"/>
        <w:jc w:val="both"/>
      </w:pPr>
      <w:r>
        <w:t>Mais avant d'arriver à ce stade, l'astronomie était, dans l'ère civilisationnelle primitive, de l'astrologie. Et c'est en comprenant la naissance de l'astrologie qu'on comprend la naissance de l'astronomie. Dans l'Antiquité, en Mésopotamie, en Inde et en Chine, astronomie et astrologie se confondaient.</w:t>
      </w:r>
    </w:p>
    <w:p w14:paraId="7931A208" w14:textId="77777777" w:rsidR="00756A85" w:rsidRDefault="00000000">
      <w:pPr>
        <w:spacing w:before="60" w:after="140" w:line="330" w:lineRule="auto"/>
        <w:ind w:firstLine="720"/>
        <w:jc w:val="both"/>
      </w:pPr>
      <w:r>
        <w:t>Il faut savoir que la mère de toutes les sciences naturelles est la philosophie, et que la science profane qui suscite les questions de l'origine interagit avec la métaphysique — nous reviendrons sur ce rapport entre les deux disciplines dans l'article suivant.</w:t>
      </w:r>
    </w:p>
    <w:p w14:paraId="0022029F" w14:textId="77777777" w:rsidR="00756A85" w:rsidRDefault="00000000">
      <w:pPr>
        <w:spacing w:before="60" w:after="140" w:line="330" w:lineRule="auto"/>
        <w:ind w:firstLine="720"/>
        <w:jc w:val="both"/>
      </w:pPr>
      <w:r>
        <w:t>Comme toute civilisation qui veut prospérer, elle doit d'abord, d'un point de vue vital, gérer son rendement concernant l'agriculture — les céréales et le bétail. De facto, il fallait des calendriers pour les moissons et la gestion agricole. C'est maintenant qu'on comprend toute la pertinence de l'astrologie dans une époque où le monde céleste divinisé avait une importance capitale : on observait l'alignement des astres pour connaître les saisons, prédire les bons ou mauvais augures. Le culte des astres vint ainsi épauler l'observation.</w:t>
      </w:r>
    </w:p>
    <w:p w14:paraId="33CB4F06" w14:textId="77777777" w:rsidR="00756A85" w:rsidRDefault="00000000">
      <w:pPr>
        <w:spacing w:before="60" w:after="140" w:line="330" w:lineRule="auto"/>
        <w:ind w:firstLine="720"/>
        <w:jc w:val="both"/>
      </w:pPr>
      <w:r>
        <w:t>Dans le sens où lorsqu'il y avait une sécheresse, on implorait telle ou telle divinité céleste afin d'avoir la pluie ; à partir de l'alignement de certains astres, on espérait soit la montée des crues, soit l'abondance de la pluie. Les moments propices pour faire les sacrifices, pour lancer une guerre, étaient également déterminés par l'observation céleste. Les observations étaient prises très au sérieux par les rois. Les astronomes étaient au service des souverains à qui ils « prédisaient l'avenir ».</w:t>
      </w:r>
    </w:p>
    <w:p w14:paraId="19A37B0A" w14:textId="77777777" w:rsidR="00756A85" w:rsidRDefault="00000000">
      <w:pPr>
        <w:spacing w:before="60" w:after="140" w:line="330" w:lineRule="auto"/>
        <w:ind w:firstLine="720"/>
        <w:jc w:val="both"/>
      </w:pPr>
      <w:r>
        <w:t xml:space="preserve">On rapporte qu'en Chine, en -2137, une éclipse non annoncée fut source de panique dans la population. Les astronomes de l'Empereur furent décapités faute d'avoir prévu le phénomène. Les gouverneurs cherchaient à fortifier leur pouvoir avec l'appui « des dieux » qui peuplaient les cieux : on comprend alors l'enjeu de l'observation </w:t>
      </w:r>
      <w:r>
        <w:lastRenderedPageBreak/>
        <w:t>ainsi que le fait d'établir des tablettes de calcul cyclique, des horoscopes et tout ce qui en découlait.</w:t>
      </w:r>
    </w:p>
    <w:p w14:paraId="2FB3F90A" w14:textId="77777777" w:rsidR="00756A85" w:rsidRDefault="00000000">
      <w:pPr>
        <w:spacing w:before="60" w:after="140" w:line="330" w:lineRule="auto"/>
        <w:ind w:firstLine="720"/>
        <w:jc w:val="both"/>
      </w:pPr>
      <w:r>
        <w:t xml:space="preserve">Des preuves tangibles sont apportées par la découverte, en Mésopotamie, de tablettes d'argile de plus de 4500 ans sur lesquelles sont consignées les éclipses de soleil et de lune, le passage de comètes, les mouvements des astres. On lit dans la Tablette n° 86378 du British Museum — le plus ancien document d'astronomie de Babylone, datant de la période paléo-babylonienne (2000 à 1600 avant J.-C.) : « Au 15e jour du mois, Vénus disparut. Durant trois jours elle resta absente du ciel. Puis le 18e jour du 11e mois elle réapparut à l'est. Des sources jailliront, Adad enverra sa pluie ; </w:t>
      </w:r>
      <w:proofErr w:type="spellStart"/>
      <w:r>
        <w:t>Ea</w:t>
      </w:r>
      <w:proofErr w:type="spellEnd"/>
      <w:r>
        <w:t xml:space="preserve"> apportera ses crues... »</w:t>
      </w:r>
    </w:p>
    <w:p w14:paraId="2665B646" w14:textId="77777777" w:rsidR="00756A85" w:rsidRDefault="00000000">
      <w:pPr>
        <w:pStyle w:val="Titre2"/>
      </w:pPr>
      <w:r>
        <w:t>Les trois caractéristiques de l'astronomie babylonienne</w:t>
      </w:r>
    </w:p>
    <w:p w14:paraId="270E5367" w14:textId="77777777" w:rsidR="00756A85" w:rsidRDefault="00000000">
      <w:pPr>
        <w:spacing w:before="60" w:after="140" w:line="330" w:lineRule="auto"/>
        <w:jc w:val="both"/>
      </w:pPr>
      <w:r>
        <w:t>L'astronomie babylonienne se distingue en trois points fondamentaux, et les comprendre est essentiel pour saisir ce que les Grecs en feront.</w:t>
      </w:r>
    </w:p>
    <w:p w14:paraId="6BA26431" w14:textId="77777777" w:rsidR="00756A85" w:rsidRDefault="00000000">
      <w:pPr>
        <w:spacing w:before="60" w:after="140" w:line="330" w:lineRule="auto"/>
        <w:ind w:firstLine="720"/>
        <w:jc w:val="both"/>
      </w:pPr>
      <w:r>
        <w:t>Premièrement, elle reste intégrée à une religion astrale. Les Babyloniens observent beaucoup Vénus — la déesse Ishtar — convaincus que selon son placement et son déplacement, le destin des hommes se tournera d'un côté ou d'un autre. Persuadés que les astres sont d'essence divine, par l'observation ils pensaient percer leurs intentions. Ils réservaient ces prédictions à la sphère hiérarchique, à des fins politiques : guerres, agriculture à grande échelle, économie.</w:t>
      </w:r>
    </w:p>
    <w:p w14:paraId="4FEA9A78" w14:textId="77777777" w:rsidR="00756A85" w:rsidRDefault="00000000">
      <w:pPr>
        <w:spacing w:before="60" w:after="140" w:line="330" w:lineRule="auto"/>
        <w:ind w:firstLine="720"/>
        <w:jc w:val="both"/>
      </w:pPr>
      <w:r>
        <w:t>Deuxièmement, ceux qui étaient chargés d'écrire ce qui se passait dans le ciel étaient des scribes. Leur mission était d'enregistrer tout ce qui se passait dans le ciel de manière comptable — au même titre que l'économie. Ces informations étaient vérifiées par le roi, qui les prenait dans une dimension religieuse : pour lui, son avenir et celui du royaume en dépendaient.</w:t>
      </w:r>
    </w:p>
    <w:p w14:paraId="7634D25F" w14:textId="77777777" w:rsidR="00756A85" w:rsidRDefault="00000000">
      <w:pPr>
        <w:spacing w:before="60" w:after="140" w:line="330" w:lineRule="auto"/>
        <w:ind w:firstLine="720"/>
        <w:jc w:val="both"/>
      </w:pPr>
      <w:r>
        <w:t>Troisièmement — et c'est le point capital —, leur astronomie est purement arithmétique. Même s'ils avaient la capacité de prédire une éclipse par l'analyse de cycles, ils ne représentaient rien géométriquement : ni les orbites, ni les structures spatiales. Ils élaboraient des « recettes » à base de calculs pour prédire tel ou tel événement céleste. Il n'y avait aucune projection spatiale, aucune modélisation géométrique du cosmos.</w:t>
      </w:r>
    </w:p>
    <w:p w14:paraId="63776C1D" w14:textId="77777777" w:rsidR="00756A85" w:rsidRDefault="00000000">
      <w:pPr>
        <w:spacing w:before="60" w:after="140" w:line="330" w:lineRule="auto"/>
        <w:ind w:firstLine="720"/>
        <w:jc w:val="both"/>
      </w:pPr>
      <w:r>
        <w:t xml:space="preserve">C'est sur ces mêmes archives et tablettes de calcul et d'observation que les premiers instruments astronomiques grecs vont être élaborés — dont l'astrolabe. Si les Anciens ne distinguaient pas l'astrologie de l'astronomie, les astronomes grecs de l'Antiquité, même s'ils ne l'affirmaient pas explicitement, faisaient clairement la </w:t>
      </w:r>
      <w:r>
        <w:lastRenderedPageBreak/>
        <w:t xml:space="preserve">différence. Ptolémée traite d'astronomie et d'astrologie dans deux ouvrages distincts : respectivement l'Almageste et le </w:t>
      </w:r>
      <w:proofErr w:type="spellStart"/>
      <w:r>
        <w:t>Tetrabiblos</w:t>
      </w:r>
      <w:proofErr w:type="spellEnd"/>
      <w:r>
        <w:t>.</w:t>
      </w:r>
    </w:p>
    <w:p w14:paraId="777B7A0F" w14:textId="77777777" w:rsidR="00756A85" w:rsidRDefault="00756A85">
      <w:pPr>
        <w:spacing w:before="200"/>
      </w:pPr>
    </w:p>
    <w:p w14:paraId="5706965F" w14:textId="77777777" w:rsidR="00756A85" w:rsidRDefault="00000000">
      <w:r>
        <w:br w:type="page"/>
      </w:r>
    </w:p>
    <w:p w14:paraId="32C39D58" w14:textId="77777777" w:rsidR="00756A85" w:rsidRDefault="00000000">
      <w:pPr>
        <w:pStyle w:val="Titre1"/>
        <w:pBdr>
          <w:bottom w:val="single" w:sz="8" w:space="4" w:color="8B6914"/>
        </w:pBdr>
      </w:pPr>
      <w:r>
        <w:lastRenderedPageBreak/>
        <w:t>Partie 3 — L'Astronomie chez les Grecs</w:t>
      </w:r>
    </w:p>
    <w:p w14:paraId="157802DA" w14:textId="77777777" w:rsidR="00756A85" w:rsidRDefault="00000000">
      <w:pPr>
        <w:pStyle w:val="Titre2"/>
      </w:pPr>
      <w:r>
        <w:t>Là où tout va changer</w:t>
      </w:r>
    </w:p>
    <w:p w14:paraId="38121C6B" w14:textId="77777777" w:rsidR="00756A85" w:rsidRDefault="00000000">
      <w:pPr>
        <w:spacing w:before="60" w:after="140" w:line="330" w:lineRule="auto"/>
        <w:jc w:val="both"/>
      </w:pPr>
      <w:r>
        <w:t>C'est à ce moment que la transition de la Terre plate à la Terre sphérique va avoir lieu. Mais il faut comprendre comment.</w:t>
      </w:r>
    </w:p>
    <w:p w14:paraId="29D909B1" w14:textId="77777777" w:rsidR="00756A85" w:rsidRDefault="00000000">
      <w:pPr>
        <w:pStyle w:val="Titre2"/>
      </w:pPr>
      <w:r>
        <w:t>Le monde à l'époque d'Homère et d'Hésiode</w:t>
      </w:r>
    </w:p>
    <w:p w14:paraId="06559675" w14:textId="77777777" w:rsidR="00756A85" w:rsidRDefault="00000000">
      <w:pPr>
        <w:spacing w:before="60" w:after="140" w:line="330" w:lineRule="auto"/>
        <w:jc w:val="both"/>
      </w:pPr>
      <w:r>
        <w:t>La phase de l'histoire de l'astronomie la plus importante pour comprendre comment le « consensus cosmologique » des civilisations antiques sur les grandes lignes — forme de la Terre et des cieux — sera brisé en plusieurs étapes de réflexion philosophique pour basculer vers une nouvelle ère de la cosmologie.</w:t>
      </w:r>
    </w:p>
    <w:p w14:paraId="1C79C11A" w14:textId="77777777" w:rsidR="00756A85" w:rsidRDefault="00000000">
      <w:pPr>
        <w:spacing w:before="60" w:after="140" w:line="330" w:lineRule="auto"/>
        <w:ind w:firstLine="720"/>
        <w:jc w:val="both"/>
      </w:pPr>
      <w:r>
        <w:t>Les plus anciens écrits grecs sur la forme du monde remontent à l'époque d'Homère et Hésiode, au VIIIe siècle avant J.-C. La Terre était perçue comme un disque posé sur l'océan primordial — qui n'a ni début ni fin, car il se jette en lui-même. Le ciel, comme à son habitude, prend la forme d'un dôme. La carte du monde de cette époque est centrée sur la Grèce antique, puis plus tard sur le royaume de Lydie. À cette époque, c'est la mythologie grecque qui prévaut dans les explications des phénomènes et des questions des origines.</w:t>
      </w:r>
    </w:p>
    <w:p w14:paraId="05F1B793" w14:textId="77777777" w:rsidR="00756A85" w:rsidRDefault="00000000">
      <w:pPr>
        <w:pStyle w:val="Titre2"/>
      </w:pPr>
      <w:r>
        <w:t>Le début d'une ère cosmologique nouvelle : la Terre plate dans l'évolutionnisme</w:t>
      </w:r>
    </w:p>
    <w:p w14:paraId="251C2D90" w14:textId="77777777" w:rsidR="00756A85" w:rsidRDefault="00000000">
      <w:pPr>
        <w:spacing w:before="60" w:after="140" w:line="330" w:lineRule="auto"/>
        <w:jc w:val="both"/>
      </w:pPr>
      <w:r>
        <w:t>La cosmogonie était vue à l'époque d'Homère sous un œil mythologique. C'est Thalès — philosophe et mathématicien du VIe siècle avant J.-C. — qui viendra, avec son regard scientifique et naturaliste, briser cette vision mythologique. C'est à partir de ce moment que la cosmologie ne sera plus vue sous l'œil de la mythologie en Grèce, mais sous la tutelle du naturalisme — la philosophie scientifique. C'est l'ère de l'observation des phénomènes naturels dans une optique d'explication rationnelle.</w:t>
      </w:r>
    </w:p>
    <w:p w14:paraId="450CB8C4" w14:textId="77777777" w:rsidR="00756A85" w:rsidRDefault="00000000">
      <w:pPr>
        <w:spacing w:before="60" w:after="140" w:line="330" w:lineRule="auto"/>
        <w:ind w:firstLine="720"/>
        <w:jc w:val="both"/>
      </w:pPr>
      <w:r>
        <w:t>Finies la déesse Gaïa pour la Terre et Ouranos pour le ciel : on parlera désormais de matière primordiale. Thalès exposera sa philosophie de l'eau comme principe matériel — α</w:t>
      </w:r>
      <w:proofErr w:type="spellStart"/>
      <w:r>
        <w:t>ρχή</w:t>
      </w:r>
      <w:proofErr w:type="spellEnd"/>
      <w:r>
        <w:t xml:space="preserve"> : arche — explicatif de l'univers, d'où procèdent les autres éléments : air, feu et terre. Accordant une vitalité à cette matière unique et universelle, il estime que l'eau est le principe de toutes choses. Ainsi l'air, le feu et la terre ne sont que différentes formes prises par l'eau : la terre de l'eau condensée, l'air de l'eau raréfiée, et le feu nourri par l'air. Tout se résout en eau.</w:t>
      </w:r>
    </w:p>
    <w:p w14:paraId="14190DAC" w14:textId="77777777" w:rsidR="00756A85" w:rsidRDefault="00000000">
      <w:pPr>
        <w:spacing w:before="60" w:after="140" w:line="330" w:lineRule="auto"/>
        <w:ind w:firstLine="720"/>
        <w:jc w:val="both"/>
      </w:pPr>
      <w:r>
        <w:lastRenderedPageBreak/>
        <w:t>Cette cosmologie perdurera pendant des décennies et des siècles. Petit à petit, dans cet élan de réflexion naturaliste émancipé de la mythologie — au sein de l'école de philosophie ionienne fondée en Ionie par Thalès —, jusqu'à Anaxagore, s'effectuera un passage du « mythe à la Raison », du « religieux » au « scientifique ». Plusieurs cosmologies de la Terre plate vont se succéder avec des détails qui changeront d'un philosophe naturaliste à l'autre. Dans cet élan, même si dans les grandes lignes elles resteront similaires, des éléments nouveaux apparaîtront — comme la notion de cosmos et l'air à la place de l'eau primordiale, la Terre qui tient dans « l'air ». Même si ce détail peut paraître minime à première vue, c'est à partir de là que la transition va se faire. On appellera ces philosophes les météorologues — ceux qui étudient les éphémérides. C'est donc l'ère de l'évolutionnisme.</w:t>
      </w:r>
    </w:p>
    <w:p w14:paraId="202E4A7D" w14:textId="77777777" w:rsidR="00756A85" w:rsidRDefault="00000000">
      <w:pPr>
        <w:pStyle w:val="Titre3"/>
      </w:pPr>
      <w:r>
        <w:t>La vision de Thalès et l'école de Milet</w:t>
      </w:r>
    </w:p>
    <w:p w14:paraId="2AEC706F" w14:textId="77777777" w:rsidR="00756A85" w:rsidRDefault="00000000">
      <w:pPr>
        <w:spacing w:before="60" w:after="140" w:line="330" w:lineRule="auto"/>
        <w:jc w:val="both"/>
      </w:pPr>
      <w:r>
        <w:t>Thalès reprend les conceptions astronomiques des Babyloniens : la Terre est un disque flottant sur l'eau de l'Océan qui l'entoure. Le ciel est une voûte et les astres sont des godets de feu fixés sur cette voûte. La nouveauté consiste à expliquer les phases de la Lune par des lois mécaniques : le godet de feu qu'est la Lune pivote progressivement sur son axe, présentant ainsi aux hommes les aspects que la Lune peut prendre dans son évolution mensuelle. Quant au soleil, il se couche dans le lac en passant par un passage dans la montagne pour réapparaître au levant par le même procédé.</w:t>
      </w:r>
    </w:p>
    <w:p w14:paraId="4BA20FB1" w14:textId="77777777" w:rsidR="00756A85" w:rsidRDefault="00000000">
      <w:pPr>
        <w:pStyle w:val="Titre3"/>
      </w:pPr>
      <w:r>
        <w:t>Anaximandre : la Terre ne tient plus sur l'eau mais sur « rien »</w:t>
      </w:r>
    </w:p>
    <w:p w14:paraId="2340CA13" w14:textId="77777777" w:rsidR="00756A85" w:rsidRDefault="00000000">
      <w:pPr>
        <w:spacing w:before="60" w:after="140" w:line="330" w:lineRule="auto"/>
        <w:jc w:val="both"/>
      </w:pPr>
      <w:r>
        <w:t>Anaximandre (610-547 avant J.-C.) fut un élève et ami de Thalès. Il va élaborer un modèle de l'univers qui marque un grand changement : la Terre ne repose plus sur l'eau ni sur quoi que ce soit — elle gît isolée dans l'espace. Le ciel n'est plus une coupole mais une sphère complète. Située en son centre, la Terre n'a pas plus de raisons de « tomber » vers le bas que vers le haut, vers la droite que vers la gauche. Elle reste donc immobile, sans aucun support, au centre de l'univers.</w:t>
      </w:r>
    </w:p>
    <w:p w14:paraId="07950D67" w14:textId="77777777" w:rsidR="00756A85" w:rsidRDefault="00000000">
      <w:pPr>
        <w:spacing w:before="60" w:after="140" w:line="330" w:lineRule="auto"/>
        <w:ind w:firstLine="720"/>
        <w:jc w:val="both"/>
      </w:pPr>
      <w:r>
        <w:t>Anaximandre donne à la Terre la forme d'un cylindre trois fois plus large que haut. La Méditerranée s'étend toujours au milieu de l'une des faces planes du cylindre. Toutefois, Anaximandre n'écarte pas l'idée que des hommes puissent vivre sur l'autre face du cylindre — les pieds tournés vers les nôtres — d'où le nom d'« antipodes » qu'il leur donne.</w:t>
      </w:r>
    </w:p>
    <w:p w14:paraId="7C2FDB5E" w14:textId="77777777" w:rsidR="00756A85" w:rsidRDefault="00000000">
      <w:pPr>
        <w:spacing w:before="60" w:after="140" w:line="330" w:lineRule="auto"/>
        <w:ind w:firstLine="720"/>
        <w:jc w:val="both"/>
      </w:pPr>
      <w:r>
        <w:t xml:space="preserve">Les astres décrivent autour de la Terre des cercles complets. Anaximandre explique ce mouvement en imaginant d'immenses roues remplies d'un feu que l'on aperçoit à travers des trous dans leurs parois. Il y a ainsi une roue du Soleil percée d'un trou aussi grand que la Terre, une roue de la Lune remplie d'un feu moins intense — </w:t>
      </w:r>
      <w:r>
        <w:lastRenderedPageBreak/>
        <w:t>dont le trou s'ouvre et se ferme périodiquement — et une roue des étoiles. Ces roues ont des diamètres différents et considérables : alors qu'auparavant on imaginait le Soleil pas plus grand qu'une maison, il est à présent représenté aussi grand que la Terre.</w:t>
      </w:r>
    </w:p>
    <w:p w14:paraId="52FF92C5" w14:textId="77777777" w:rsidR="00756A85" w:rsidRDefault="00000000">
      <w:pPr>
        <w:spacing w:before="60" w:after="140" w:line="330" w:lineRule="auto"/>
        <w:ind w:firstLine="720"/>
        <w:jc w:val="both"/>
      </w:pPr>
      <w:r>
        <w:t>L'espace d'Anaximandre reste peu étendu mais possède des caractéristiques nouvelles : c'est un espace géométrisé, où la Terre occupe une place définie relativement à la périphérie, avec des rapports de distance et de position. Le cercle du Soleil est vingt-sept fois celui de la Terre, et le Soleil est au plus haut ; les cercles des étoiles fixes sont au plus bas.</w:t>
      </w:r>
    </w:p>
    <w:p w14:paraId="31AE5F84" w14:textId="77777777" w:rsidR="00756A85" w:rsidRDefault="00000000">
      <w:pPr>
        <w:spacing w:before="60" w:after="140" w:line="330" w:lineRule="auto"/>
        <w:ind w:firstLine="720"/>
        <w:jc w:val="both"/>
      </w:pPr>
      <w:r>
        <w:t>Anaximandre sera le premier philosophe helléniste à avoir tenté de décrire et d'expliquer l'origine et l'organisation de tous les aspects du monde d'un point de vue harmonieux et géométrique. Il était évolutionniste et pensait que l'être humain était apparu du milieu aquatique — prenant en compte les fossiles de coquillages marins retrouvés à l'intérieur des terres. Pour lui, les hommes descendaient des poissons.</w:t>
      </w:r>
    </w:p>
    <w:p w14:paraId="09931D87" w14:textId="77777777" w:rsidR="00756A85" w:rsidRDefault="00000000">
      <w:pPr>
        <w:spacing w:before="60" w:after="140" w:line="330" w:lineRule="auto"/>
        <w:ind w:firstLine="720"/>
        <w:jc w:val="both"/>
      </w:pPr>
      <w:r>
        <w:t xml:space="preserve">Il développa également la notion d'Apeiron : tout ce qui devient </w:t>
      </w:r>
      <w:proofErr w:type="spellStart"/>
      <w:r>
        <w:t>a</w:t>
      </w:r>
      <w:proofErr w:type="spellEnd"/>
      <w:r>
        <w:t xml:space="preserve"> un commencement et une fin, donc des limites spatio-temporelles. Ce qui a un commencement et une fin ne peut être la cause éternelle de tous les êtres. Seul ce qui est illimité et indéterminé peut être une cause universelle, indestructible et permanente. Cette chose primordiale — ni concept divin ni élément de la nature comme l'eau de Thalès — est une sorte de code, de loi naturelle qui régit tout harmonieusement et géométriquement. C'est clairement une pensée qui va bâtir le nouvel axe de l'évolutionnisme que l'on connaît aujourd'hui.</w:t>
      </w:r>
    </w:p>
    <w:p w14:paraId="6BE07DF6" w14:textId="77777777" w:rsidR="00756A85" w:rsidRDefault="00000000">
      <w:pPr>
        <w:pStyle w:val="Titre3"/>
      </w:pPr>
      <w:r>
        <w:t>Anaximène : la Terre sur un coussin d'air</w:t>
      </w:r>
    </w:p>
    <w:p w14:paraId="1E4D2FDE" w14:textId="77777777" w:rsidR="00756A85" w:rsidRDefault="00000000">
      <w:pPr>
        <w:spacing w:before="60" w:after="140" w:line="330" w:lineRule="auto"/>
        <w:jc w:val="both"/>
      </w:pPr>
      <w:r>
        <w:t>Anaximène, fils d'</w:t>
      </w:r>
      <w:proofErr w:type="spellStart"/>
      <w:r>
        <w:t>Eurystratos</w:t>
      </w:r>
      <w:proofErr w:type="spellEnd"/>
      <w:r>
        <w:t xml:space="preserve"> (mort entre 524 et 528 avant J.-C.), est entré dans la voie ouverte par Thalès et Anaximandre. Pour lui, ce n'est plus l'eau mais l'air qui est le principe primordial : c'est de l'air que se forme tout. L'air prend la place de l'eau et devient le support de la Terre. Comme Anaximandre, il soutient que la Terre est librement suspendue au milieu de l'air condensé. Il la suppose aplatie comme une table.</w:t>
      </w:r>
    </w:p>
    <w:p w14:paraId="123227E6" w14:textId="77777777" w:rsidR="00756A85" w:rsidRDefault="00000000">
      <w:pPr>
        <w:spacing w:before="60" w:after="140" w:line="330" w:lineRule="auto"/>
        <w:ind w:firstLine="720"/>
        <w:jc w:val="both"/>
      </w:pPr>
      <w:r>
        <w:t>Sa vision du mouvement du soleil est particulièrement originale : les corps célestes ne vont pas sous la Terre, mais se déplacent autour d'elle comme un chapeau de feutre tourne autour de la tête. Le soleil n'est pas caché en allant sous la Terre, mais en étant recouvert par les parties supérieures de la Terre et en étant à une plus grande distance de nous. Les corps célestes sont plats et reposent sur l'air.</w:t>
      </w:r>
    </w:p>
    <w:p w14:paraId="29316AA3" w14:textId="77777777" w:rsidR="00756A85" w:rsidRDefault="00000000">
      <w:pPr>
        <w:spacing w:before="60" w:after="140" w:line="330" w:lineRule="auto"/>
        <w:ind w:firstLine="720"/>
        <w:jc w:val="both"/>
      </w:pPr>
      <w:r>
        <w:t xml:space="preserve">Anaximène est le dernier philosophe naturaliste de l'école de Milet. Cette vision de Terre plate perdurera avec d'autres penseurs comme Anaxagore et Démocrite — dont </w:t>
      </w:r>
      <w:r>
        <w:lastRenderedPageBreak/>
        <w:t>l'atomisme va changer la perception de l'espace — jusqu'à ce que l'école pythagoricienne produise la rupture décisive.</w:t>
      </w:r>
    </w:p>
    <w:p w14:paraId="67D4BF03" w14:textId="77777777" w:rsidR="00756A85" w:rsidRDefault="00756A85">
      <w:pPr>
        <w:spacing w:before="100"/>
      </w:pPr>
    </w:p>
    <w:p w14:paraId="67B0C116" w14:textId="77777777" w:rsidR="00756A85" w:rsidRDefault="00000000">
      <w:pPr>
        <w:pStyle w:val="Titre2"/>
      </w:pPr>
      <w:r>
        <w:t>L'École Pythagoricienne : la Géométrie Sphérique et le Cosmos</w:t>
      </w:r>
    </w:p>
    <w:p w14:paraId="02EC5185" w14:textId="77777777" w:rsidR="00756A85" w:rsidRDefault="00000000">
      <w:pPr>
        <w:spacing w:before="60" w:after="140" w:line="330" w:lineRule="auto"/>
        <w:jc w:val="both"/>
      </w:pPr>
      <w:r>
        <w:t>Pythagore aurait vécu de -569 à -475. Il voyage en Ionie, côtoie Thalès ; en Syrie, il fréquente les sages phéniciens ; il demeure en Égypte pendant vingt ans — où l'on attribuerait même le fameux théorème de Pythagore aux Égyptiens, dont il l'aurait plagié — puis est fait prisonnier par les Perses qui l'emmènent à Babylone où il séjourne douze ans. On comprend donc qu'il a côtoyé les plus grands penseurs : en Grèce, en Syrie, en Égypte, et en Mésopotamie où il s'initie à l'astrologie chez les néo-babyloniens.</w:t>
      </w:r>
    </w:p>
    <w:p w14:paraId="3F001DB4" w14:textId="77777777" w:rsidR="00756A85" w:rsidRDefault="00000000">
      <w:pPr>
        <w:spacing w:before="60" w:after="140" w:line="330" w:lineRule="auto"/>
        <w:ind w:firstLine="720"/>
        <w:jc w:val="both"/>
      </w:pPr>
      <w:r>
        <w:t>Durant ses voyages, il est initié aux mathématiques, à l'arithmétique, à la géométrie et à des savoirs ésotériques. À la suite de ces voyages, Pythagore commence à prétendre qu'il est un descendant d'Apollon, le dieu grec du soleil. Puis, en 535 avant J.-C., il s'établit à Crotone, dans le sud de l'Italie, alors sous contrôle grec. C'est dans cette ville qu'il fonde son école : le pythagorisme. Un peu de l'ordre de la secte, elle durera près de cent cinquante ans et comptera deux cent dix-huit « pythagoriciens ». Les règles y sont très strictes : silence, secret, respect de la hiérarchie. On lui confère même d'être le symbole fondateur de l'initiation des loges maçonniques.</w:t>
      </w:r>
    </w:p>
    <w:p w14:paraId="028059B0" w14:textId="77777777" w:rsidR="00756A85" w:rsidRDefault="00000000">
      <w:pPr>
        <w:spacing w:before="60" w:after="140" w:line="330" w:lineRule="auto"/>
        <w:ind w:firstLine="720"/>
        <w:jc w:val="both"/>
      </w:pPr>
      <w:r>
        <w:t>Le changement radical va se faire à partir de cette période, par le biais de deux éléments qui vont susciter les plus grosses réflexions philosophiques : le Cosmos et la géométrie sphérique — dite « la Sphérique ».</w:t>
      </w:r>
    </w:p>
    <w:p w14:paraId="10FD7082" w14:textId="77777777" w:rsidR="00756A85" w:rsidRDefault="00000000">
      <w:pPr>
        <w:spacing w:before="60" w:after="140" w:line="330" w:lineRule="auto"/>
        <w:ind w:firstLine="720"/>
        <w:jc w:val="both"/>
      </w:pPr>
      <w:r>
        <w:t xml:space="preserve">« La Sphérique », ou géométrie de la sphère, était le premier nom qu'on donnait à l'astronomie à cette époque. Il faut savoir que les premiers astronomes furent astrologues. L'astronomie babylonienne — dont nous avons vu les trois caractéristiques — sera traitée par les Grecs avec deux intentions différentes. D'un côté, les Ioniens naturalistes — les </w:t>
      </w:r>
      <w:proofErr w:type="spellStart"/>
      <w:r>
        <w:t>pré-socratiques</w:t>
      </w:r>
      <w:proofErr w:type="spellEnd"/>
      <w:r>
        <w:t>, notamment Thalès — cherchent à s'émanciper de toute idéologie religieuse astrale et mythologique en schématisant les phénomènes de manière rationnelle et empirique : ce sont les évolutionnistes matérialistes, les météorologues. De l'autre côté, l'école pythagoricienne, ainsi que les Aristotéliciens et Platoniciens, axent leur réflexion sur l'ésotérique et la métaphysique polythéiste : ce sont les astrologues.</w:t>
      </w:r>
    </w:p>
    <w:p w14:paraId="65D1EE36" w14:textId="77777777" w:rsidR="00756A85" w:rsidRDefault="00000000">
      <w:pPr>
        <w:spacing w:before="60" w:after="140" w:line="330" w:lineRule="auto"/>
        <w:ind w:firstLine="720"/>
        <w:jc w:val="both"/>
      </w:pPr>
      <w:r>
        <w:t xml:space="preserve">Pythagore, féru de mathématiques et de symbolique liée à l'harmonie — science qu'il a apprise chez les Égyptiens, les Chaldéens et les Phéniciens parmi les mages — suppose qu'il doit y avoir des proportions convenables dans toutes les parties de </w:t>
      </w:r>
      <w:r>
        <w:lastRenderedPageBreak/>
        <w:t>l'univers. Qui dit harmonie dit forme sphérique de toutes parts. Pour résumer la chose en une phrase : si l'on suppose que les astres sont d'essence divine, ils doivent être parfaits, et la seule forme géométrique qui répond à cela est la sphère, qui épouse parfaitement les mouvements orbitaux circulaires.</w:t>
      </w:r>
    </w:p>
    <w:p w14:paraId="41AC8D4C" w14:textId="77777777" w:rsidR="00756A85" w:rsidRDefault="00000000">
      <w:pPr>
        <w:pBdr>
          <w:left w:val="thick" w:sz="14" w:space="6" w:color="8B6914"/>
        </w:pBdr>
        <w:shd w:val="clear" w:color="auto" w:fill="F5EDD0"/>
        <w:spacing w:before="140" w:after="140" w:line="310" w:lineRule="auto"/>
        <w:ind w:left="500" w:right="500"/>
        <w:jc w:val="both"/>
      </w:pPr>
      <w:r>
        <w:rPr>
          <w:i/>
          <w:iCs/>
          <w:sz w:val="22"/>
          <w:szCs w:val="22"/>
        </w:rPr>
        <w:t>À cette époque, les planètes sont associées à des divinités : Terra à Gaïa, Uranus à Ouranos, Saturne à Cronos, Vénus à Aphrodite, Mars à Arès, Jupiter à Zeus, Pluton à Hadès, Cérès à Déméter, Mercure à Hermès, Soleil à Hélios, Luna à Artémis, Neptune à Poséidon. Ceci, hérité des civilisations voisines qui usèrent d'astrologie, est le socle sur lequel Pythagore bâtit sa justification de la sphéricité.</w:t>
      </w:r>
    </w:p>
    <w:p w14:paraId="13B563DF" w14:textId="77777777" w:rsidR="00756A85" w:rsidRDefault="00000000">
      <w:pPr>
        <w:spacing w:before="60" w:after="140" w:line="330" w:lineRule="auto"/>
        <w:ind w:firstLine="720"/>
        <w:jc w:val="both"/>
      </w:pPr>
      <w:r>
        <w:t>Il est ici impossible de ne pas marquer une pause et de signaler quelque chose que peu de gens relèvent, mais qui parle d'elle-même. Les héritiers modernes de ce corpus — ceux qui, aujourd'hui, se posent en gardiens officiels de la cosmologie héliocentrique et de la sphéricité terrestre — ont choisi de nommer leurs missions, leurs programmes et leurs fusées avec ces mêmes noms de dieux grecs. Ce n'est pas un hasard de communication. C'est un héritage assumé, presque un aveu.</w:t>
      </w:r>
    </w:p>
    <w:p w14:paraId="30C50B86" w14:textId="77777777" w:rsidR="00756A85" w:rsidRDefault="00000000">
      <w:pPr>
        <w:spacing w:before="60" w:after="140" w:line="330" w:lineRule="auto"/>
        <w:ind w:firstLine="720"/>
        <w:jc w:val="both"/>
      </w:pPr>
      <w:r>
        <w:t>Le programme Apollo — du nom du dieu grec du soleil et de la lumière, fils de Zeus — fut la grande épopée de la NASA qui prétend avoir posé des hommes sur la Lune entre 1969 et 1972. Apollo 11, Apollo 13, Apollo 17 : le nom du dieu grec résonne à chaque mission. Le système héliocentrique lui-même tire son nom d'Hélios, le dieu solaire grec, celui-là même qui figure dans le tableau des divinités planétaires pythagoriciennes. Mercure, le premier programme habité de la NASA, porte le nom du messager des dieux. Gemini évoque les Gémeaux de la mythologie grecque. Le programme Artemis — le programme lunaire actuel de la NASA, présenté comme le retour de l'homme sur la Lune — porte le nom de la déesse grecque de la chasse, sœur d'Apollo et déesse de la Lune dans la tradition hellénique. Orion, le nom de la capsule qui propulsera les astronautes dans ce programme, est le nom du chasseur géant de la mythologie grecque, fils de Poséidon.</w:t>
      </w:r>
    </w:p>
    <w:p w14:paraId="1257DF49" w14:textId="77777777" w:rsidR="00756A85" w:rsidRDefault="00000000">
      <w:pPr>
        <w:pBdr>
          <w:left w:val="thick" w:sz="14" w:space="6" w:color="8B6914"/>
        </w:pBdr>
        <w:shd w:val="clear" w:color="auto" w:fill="F5EDD0"/>
        <w:spacing w:before="140" w:after="140" w:line="310" w:lineRule="auto"/>
        <w:ind w:left="500" w:right="500"/>
        <w:jc w:val="both"/>
      </w:pPr>
      <w:r>
        <w:rPr>
          <w:i/>
          <w:iCs/>
          <w:sz w:val="22"/>
          <w:szCs w:val="22"/>
        </w:rPr>
        <w:t>Clin d'œil : ceux qui ont construit la théorie de la sphéricité à partir de la divinisation des astres grecs sont les mêmes dont les héritiers spirituels, aujourd'hui, nomment leurs fusées et leurs missions avec ces mêmes noms divins. Le dieu Apollon justifiait philosophiquement la sphère au Ve siècle avant J.-C. ; la fusée Apollo devait « prouver » cette sphéricité en 1969. Le lien entre l'ésotérisme pythagoricien et la cosmologie officielle contemporaine est plus direct qu'on ne le laisse habituellement entendre.</w:t>
      </w:r>
    </w:p>
    <w:p w14:paraId="501DB18F" w14:textId="77777777" w:rsidR="00756A85" w:rsidRDefault="00000000">
      <w:pPr>
        <w:spacing w:before="60" w:after="140" w:line="330" w:lineRule="auto"/>
        <w:ind w:firstLine="720"/>
        <w:jc w:val="both"/>
      </w:pPr>
      <w:r>
        <w:t xml:space="preserve">Platon dira plus tard dans le Timée (33b) : « Dieu donna au monde la forme la plus convenable et la plus appropriée à sa nature ; or la forme la plus convenable à l'animal qui devait renfermer en soi tous les autres animaux ne pouvait être que celle </w:t>
      </w:r>
      <w:r>
        <w:lastRenderedPageBreak/>
        <w:t>qui renferme en elle toutes les autres formes. C'est pourquoi, jugeant le semblable infiniment plus beau que le dissemblable, il donna au monde la forme sphérique, ayant partout les extrémités également distantes du centre, ce qui est la forme la plus parfaite et la plus semblable à elle-même. »</w:t>
      </w:r>
    </w:p>
    <w:p w14:paraId="1E31A413" w14:textId="77777777" w:rsidR="00756A85" w:rsidRDefault="00000000">
      <w:pPr>
        <w:spacing w:before="60" w:after="140" w:line="330" w:lineRule="auto"/>
        <w:ind w:firstLine="720"/>
        <w:jc w:val="both"/>
      </w:pPr>
      <w:r>
        <w:t>Platon dira aussi, dans l'Apologie de Socrate (page 207) : « Ma conviction à moi — c'est Socrate qui parle — c'est en premier lieu que, si la Terre est au centre du monde avec la forme d'une sphère, elle n'a besoin, pour ne pas tomber, ni de l'air ni d'aucune autre semblable résistance ; mais il y a assez pour la maintenir de la similitude, en tous les sens, du monde avec lui-même. »</w:t>
      </w:r>
    </w:p>
    <w:p w14:paraId="717040AB" w14:textId="77777777" w:rsidR="00756A85" w:rsidRDefault="00000000">
      <w:pPr>
        <w:spacing w:before="60" w:after="140" w:line="330" w:lineRule="auto"/>
        <w:ind w:firstLine="720"/>
        <w:jc w:val="both"/>
      </w:pPr>
      <w:r>
        <w:t>Pythagore et ses disciples croient que les nombres préexistent à l'univers sensible et que la cosmologie est fondée sur la mathématique comme la géométrie ou la musique. De même que l'harmonie musicale repose sur des rapports numériques fixes entre les sept notes de la gamme, l'astronomie doit rechercher « l'harmonie des sphères » — c'est-à-dire des sept planètes incluant le Soleil et la Lune — à partir de l'évaluation de leurs dimensions et de leur distance à la Terre.</w:t>
      </w:r>
    </w:p>
    <w:p w14:paraId="7A6DE32B" w14:textId="77777777" w:rsidR="00756A85" w:rsidRDefault="00000000">
      <w:pPr>
        <w:pBdr>
          <w:left w:val="thick" w:sz="14" w:space="6" w:color="8B6914"/>
        </w:pBdr>
        <w:shd w:val="clear" w:color="auto" w:fill="F5EDD0"/>
        <w:spacing w:before="140" w:after="140" w:line="310" w:lineRule="auto"/>
        <w:ind w:left="500" w:right="500"/>
        <w:jc w:val="both"/>
      </w:pPr>
      <w:r>
        <w:rPr>
          <w:i/>
          <w:iCs/>
          <w:sz w:val="22"/>
          <w:szCs w:val="22"/>
        </w:rPr>
        <w:t>Ainsi le nombre sept symbolise-t-il la totalité de l'univers, espace et temps réunis, associant le trois céleste au quatre terrestre : les sept jours de la semaine, les sept directions (haut, bas et centre plus les quatre points cardinaux), les sept métaux, les sept couleurs de l'arc-en-ciel. « Le nombre sept, par ses vertus cachées, maintient dans l'être toutes choses ; il dispense vie et mouvement ; il influence jusqu'aux êtres célestes. » — Hippocrate de Chios, Ve siècle avant J.-C.</w:t>
      </w:r>
    </w:p>
    <w:p w14:paraId="64B0DCFC" w14:textId="77777777" w:rsidR="00756A85" w:rsidRDefault="00000000">
      <w:pPr>
        <w:spacing w:before="60" w:after="140" w:line="330" w:lineRule="auto"/>
        <w:ind w:firstLine="720"/>
        <w:jc w:val="both"/>
      </w:pPr>
      <w:r>
        <w:t>Ces réflexions philosophiques seront ensuite appuyées par des raisonnements qui seront considérés comme des preuves irréfutables par la doxa occidentale : les bateaux qui disparaissent à l'horizon, et la zone d'ombre de la Lune durant les éclipses — présentée comme l'ombre projetée de la Terre.</w:t>
      </w:r>
    </w:p>
    <w:p w14:paraId="701A8CD4" w14:textId="77777777" w:rsidR="00756A85" w:rsidRDefault="00756A85">
      <w:pPr>
        <w:spacing w:before="100"/>
      </w:pPr>
    </w:p>
    <w:p w14:paraId="4599A6B0" w14:textId="77777777" w:rsidR="00756A85" w:rsidRDefault="00000000">
      <w:pPr>
        <w:pStyle w:val="Titre2"/>
      </w:pPr>
      <w:r>
        <w:t>Le Globe et l'Astrologie chez les Arabes</w:t>
      </w:r>
    </w:p>
    <w:p w14:paraId="329C8993" w14:textId="77777777" w:rsidR="00756A85" w:rsidRDefault="00000000">
      <w:pPr>
        <w:spacing w:before="60" w:after="140" w:line="330" w:lineRule="auto"/>
        <w:jc w:val="both"/>
      </w:pPr>
      <w:r>
        <w:t xml:space="preserve">Lorsqu'Alexandre le Grand alla conquérir la Perse, l'Irak (la Mésopotamie) et l'Inde, les écrits de Ptolémée et d'Aristote furent traduits en persan et en sanskrit. Puis le calife al-Ma'mun, à Bagdad, traduisit énormément de livres philosophiques d'origine grecque — sachant que les livres de Ptolémée avaient été traduits en arabe par le calife précédent, </w:t>
      </w:r>
      <w:proofErr w:type="spellStart"/>
      <w:r>
        <w:t>Hâroun</w:t>
      </w:r>
      <w:proofErr w:type="spellEnd"/>
      <w:r>
        <w:t xml:space="preserve"> </w:t>
      </w:r>
      <w:proofErr w:type="spellStart"/>
      <w:r>
        <w:t>ar</w:t>
      </w:r>
      <w:proofErr w:type="spellEnd"/>
      <w:r>
        <w:t>-Rachid.</w:t>
      </w:r>
    </w:p>
    <w:p w14:paraId="3A56ABDD" w14:textId="77777777" w:rsidR="00756A85" w:rsidRDefault="00000000">
      <w:pPr>
        <w:spacing w:before="60" w:after="140" w:line="330" w:lineRule="auto"/>
        <w:ind w:firstLine="720"/>
        <w:jc w:val="both"/>
      </w:pPr>
      <w:r>
        <w:t xml:space="preserve">Si l'on appelle cette époque l'Âge d'or islamique, c'est parce que les domaines du savoir y étaient divisés en deux grandes catégories. La première comprenait les sciences </w:t>
      </w:r>
      <w:r>
        <w:lastRenderedPageBreak/>
        <w:t>islamiques, spécifiquement religieuses et arabes, qui servaient au salut individuel et à l'organisation collective de la communauté des croyants : le droit musulman, la théologie coranique, la grammaire arabe. La seconde catégorie regroupait les « sciences étrangères », issues quasiment en totalité du patrimoine hellénistique : la philosophie, l'arithmétique, la géométrie, l'astronomie et l'astrologie, l'alchimie — connues par les traductions arabes des textes grecs antiques.</w:t>
      </w:r>
    </w:p>
    <w:p w14:paraId="2A0C007F" w14:textId="77777777" w:rsidR="00756A85" w:rsidRDefault="00000000">
      <w:pPr>
        <w:spacing w:before="60" w:after="140" w:line="330" w:lineRule="auto"/>
        <w:ind w:firstLine="720"/>
        <w:jc w:val="both"/>
      </w:pPr>
      <w:r>
        <w:t xml:space="preserve">La géométrie sphérique astronomique ainsi que l'astrologie furent ainsi transmises aux Arabes. Même si la divinisation des astres était connue à l'époque </w:t>
      </w:r>
      <w:proofErr w:type="spellStart"/>
      <w:r>
        <w:t>anté-islamique</w:t>
      </w:r>
      <w:proofErr w:type="spellEnd"/>
      <w:r>
        <w:t>, elle n'avait pas encore de dimension astronomique au sens grec du terme. Les savants arabes firent à leur tour évoluer les modèles selon les problèmes qu'ils se posèrent sur les mouvements des corps célestes ainsi que les calculs et solutions qu'ils essayèrent d'apporter. Le modèle de la Terre sphérique de Ptolémée fit prédominer chez les astronomes arabes, puis plus tard en Occident.</w:t>
      </w:r>
    </w:p>
    <w:p w14:paraId="297BDF5B" w14:textId="77777777" w:rsidR="00756A85" w:rsidRDefault="00756A85">
      <w:pPr>
        <w:spacing w:before="200"/>
      </w:pPr>
    </w:p>
    <w:p w14:paraId="10346A06" w14:textId="77777777" w:rsidR="00756A85" w:rsidRDefault="00000000">
      <w:r>
        <w:br w:type="page"/>
      </w:r>
    </w:p>
    <w:p w14:paraId="45D411FD" w14:textId="77777777" w:rsidR="00756A85" w:rsidRDefault="00000000">
      <w:pPr>
        <w:pStyle w:val="Titre1"/>
        <w:pBdr>
          <w:bottom w:val="single" w:sz="8" w:space="4" w:color="8B6914"/>
        </w:pBdr>
      </w:pPr>
      <w:r>
        <w:lastRenderedPageBreak/>
        <w:t>Conclusion</w:t>
      </w:r>
    </w:p>
    <w:p w14:paraId="73C2FE62" w14:textId="77777777" w:rsidR="00756A85" w:rsidRDefault="00000000">
      <w:pPr>
        <w:spacing w:before="60" w:after="140" w:line="330" w:lineRule="auto"/>
        <w:jc w:val="both"/>
      </w:pPr>
      <w:r>
        <w:t xml:space="preserve">La Terre a toujours été aplanie dans sa totalité dans la majorité des anciennes communautés, et ce dans les quatre coins du monde. Il est indéniable pour ma part que ceci n'est pas un hasard, et qu'il en résulte un miracle qui démontre que les anciens prophètes — éparpillés sur la surface de la Terre — ont présenté à leurs peuples les grandes lignes de l'architecture de notre monde, qui est la </w:t>
      </w:r>
      <w:proofErr w:type="spellStart"/>
      <w:r>
        <w:t>duniya</w:t>
      </w:r>
      <w:proofErr w:type="spellEnd"/>
      <w:r>
        <w:t xml:space="preserve"> : un monde clos et plat.</w:t>
      </w:r>
    </w:p>
    <w:p w14:paraId="1AA5EFE3" w14:textId="77777777" w:rsidR="00756A85" w:rsidRDefault="00000000">
      <w:pPr>
        <w:spacing w:before="60" w:after="140" w:line="330" w:lineRule="auto"/>
        <w:ind w:firstLine="720"/>
        <w:jc w:val="both"/>
      </w:pPr>
      <w:r>
        <w:t>Même si toutes les conceptions se sont vues entachées par le folklore polythéiste, les grandes bases sont restées intactes. Puis l'astrologie, en prenant une dimension mathématique et géométrique, viendra donner une nouvelle vision cosmologique qui fera débuter l'ère de l'évolutionnisme tel qu'on le connaît aujourd'hui.</w:t>
      </w:r>
    </w:p>
    <w:p w14:paraId="6AF09BB9" w14:textId="77777777" w:rsidR="00756A85" w:rsidRDefault="00000000">
      <w:pPr>
        <w:spacing w:before="60" w:after="140" w:line="330" w:lineRule="auto"/>
        <w:ind w:firstLine="720"/>
        <w:jc w:val="both"/>
      </w:pPr>
      <w:r>
        <w:t>La rupture avec le consensus primordial ne fut pas le produit d'une observation empirique s'imposant d'elle-même. Elle fut d'abord une révolution philosophique et ésotérique, portée par l'école pythagoricienne dont le moteur principal était une conception harmoniste du cosmos fondée sur la divinisation des astres et l'attribution à la sphère d'une perfection ontologique. La sphère était parfaite parce que les dieux l'étaient — et comme les astres étaient divins, ils devaient être sphériques. La Terre devait donc l'être également. Ce n'est donc pas l'observation qui a conduit à la théorie, mais la théorie — philosophique et ésotérique — qui a guidé la lecture des observations.</w:t>
      </w:r>
    </w:p>
    <w:p w14:paraId="2B92F441" w14:textId="77777777" w:rsidR="00756A85" w:rsidRDefault="00000000">
      <w:pPr>
        <w:spacing w:before="60" w:after="140" w:line="330" w:lineRule="auto"/>
        <w:ind w:firstLine="720"/>
        <w:jc w:val="both"/>
      </w:pPr>
      <w:r>
        <w:t>Ce constat invite à relire avec un regard critique la manière dont cette transition est généralement présentée dans les manuels d'histoire des sciences — comme une victoire de la raison sur la superstition — alors qu'elle constitue en réalité le passage d'une cosmologie à une autre, chacune portée par ses propres présupposés métaphysiques et ses propres intérêts culturels, politiques et religieux.</w:t>
      </w:r>
    </w:p>
    <w:p w14:paraId="3FB138C1" w14:textId="77777777" w:rsidR="00756A85" w:rsidRDefault="00756A85">
      <w:pPr>
        <w:spacing w:before="120"/>
      </w:pPr>
    </w:p>
    <w:p w14:paraId="0CDB2779" w14:textId="77777777" w:rsidR="00756A85" w:rsidRDefault="00000000">
      <w:pPr>
        <w:pStyle w:val="Titre2"/>
      </w:pPr>
      <w:r>
        <w:t>Perspective islamique : la transmission prophétique de la connaissance du monde</w:t>
      </w:r>
    </w:p>
    <w:p w14:paraId="4E85FAE3" w14:textId="77777777" w:rsidR="00756A85" w:rsidRDefault="00000000">
      <w:pPr>
        <w:spacing w:before="60" w:after="140" w:line="330" w:lineRule="auto"/>
        <w:jc w:val="both"/>
      </w:pPr>
      <w:r>
        <w:t xml:space="preserve">En tant que musulmans, ce panorama civilisationnel nous parle d'une tout autre manière — et c'est peut-être là que réside le sens profond de toute cette étude. Nous savons, par le Coran et la Sunna, qu'Allah — </w:t>
      </w:r>
      <w:proofErr w:type="spellStart"/>
      <w:r>
        <w:t>عزّ</w:t>
      </w:r>
      <w:proofErr w:type="spellEnd"/>
      <w:r>
        <w:t xml:space="preserve"> </w:t>
      </w:r>
      <w:proofErr w:type="spellStart"/>
      <w:r>
        <w:t>وجلّ</w:t>
      </w:r>
      <w:proofErr w:type="spellEnd"/>
      <w:r>
        <w:t xml:space="preserve"> — a envoyé des prophètes à toutes les nations, à toutes les époques, porteurs d'un même message fondamental. Allah dit dans Son Livre :</w:t>
      </w:r>
    </w:p>
    <w:p w14:paraId="04F6BD92" w14:textId="77777777" w:rsidR="00756A85" w:rsidRDefault="00000000">
      <w:pPr>
        <w:spacing w:before="220" w:after="220" w:line="300" w:lineRule="auto"/>
        <w:ind w:left="720" w:right="720"/>
        <w:jc w:val="center"/>
      </w:pPr>
      <w:r>
        <w:rPr>
          <w:rFonts w:ascii="Garamond" w:eastAsia="Garamond" w:hAnsi="Garamond" w:cs="Garamond"/>
          <w:i/>
          <w:iCs/>
          <w:color w:val="2E5F8A"/>
        </w:rPr>
        <w:lastRenderedPageBreak/>
        <w:t xml:space="preserve">« </w:t>
      </w:r>
      <w:proofErr w:type="spellStart"/>
      <w:r>
        <w:rPr>
          <w:rFonts w:ascii="Garamond" w:eastAsia="Garamond" w:hAnsi="Garamond" w:cs="Garamond"/>
          <w:i/>
          <w:iCs/>
          <w:color w:val="2E5F8A"/>
        </w:rPr>
        <w:t>وَرُسُلًا</w:t>
      </w:r>
      <w:proofErr w:type="spellEnd"/>
      <w:r>
        <w:rPr>
          <w:rFonts w:ascii="Garamond" w:eastAsia="Garamond" w:hAnsi="Garamond" w:cs="Garamond"/>
          <w:i/>
          <w:iCs/>
          <w:color w:val="2E5F8A"/>
        </w:rPr>
        <w:t xml:space="preserve"> </w:t>
      </w:r>
      <w:proofErr w:type="spellStart"/>
      <w:r>
        <w:rPr>
          <w:rFonts w:ascii="Garamond" w:eastAsia="Garamond" w:hAnsi="Garamond" w:cs="Garamond"/>
          <w:i/>
          <w:iCs/>
          <w:color w:val="2E5F8A"/>
        </w:rPr>
        <w:t>قَدْ</w:t>
      </w:r>
      <w:proofErr w:type="spellEnd"/>
      <w:r>
        <w:rPr>
          <w:rFonts w:ascii="Garamond" w:eastAsia="Garamond" w:hAnsi="Garamond" w:cs="Garamond"/>
          <w:i/>
          <w:iCs/>
          <w:color w:val="2E5F8A"/>
        </w:rPr>
        <w:t xml:space="preserve"> </w:t>
      </w:r>
      <w:proofErr w:type="spellStart"/>
      <w:r>
        <w:rPr>
          <w:rFonts w:ascii="Garamond" w:eastAsia="Garamond" w:hAnsi="Garamond" w:cs="Garamond"/>
          <w:i/>
          <w:iCs/>
          <w:color w:val="2E5F8A"/>
        </w:rPr>
        <w:t>قَصَصْنَاهُمْ</w:t>
      </w:r>
      <w:proofErr w:type="spellEnd"/>
      <w:r>
        <w:rPr>
          <w:rFonts w:ascii="Garamond" w:eastAsia="Garamond" w:hAnsi="Garamond" w:cs="Garamond"/>
          <w:i/>
          <w:iCs/>
          <w:color w:val="2E5F8A"/>
        </w:rPr>
        <w:t xml:space="preserve"> </w:t>
      </w:r>
      <w:proofErr w:type="spellStart"/>
      <w:r>
        <w:rPr>
          <w:rFonts w:ascii="Garamond" w:eastAsia="Garamond" w:hAnsi="Garamond" w:cs="Garamond"/>
          <w:i/>
          <w:iCs/>
          <w:color w:val="2E5F8A"/>
        </w:rPr>
        <w:t>عَلَيْكَ</w:t>
      </w:r>
      <w:proofErr w:type="spellEnd"/>
      <w:r>
        <w:rPr>
          <w:rFonts w:ascii="Garamond" w:eastAsia="Garamond" w:hAnsi="Garamond" w:cs="Garamond"/>
          <w:i/>
          <w:iCs/>
          <w:color w:val="2E5F8A"/>
        </w:rPr>
        <w:t xml:space="preserve"> </w:t>
      </w:r>
      <w:proofErr w:type="spellStart"/>
      <w:r>
        <w:rPr>
          <w:rFonts w:ascii="Garamond" w:eastAsia="Garamond" w:hAnsi="Garamond" w:cs="Garamond"/>
          <w:i/>
          <w:iCs/>
          <w:color w:val="2E5F8A"/>
        </w:rPr>
        <w:t>مِن</w:t>
      </w:r>
      <w:proofErr w:type="spellEnd"/>
      <w:r>
        <w:rPr>
          <w:rFonts w:ascii="Garamond" w:eastAsia="Garamond" w:hAnsi="Garamond" w:cs="Garamond"/>
          <w:i/>
          <w:iCs/>
          <w:color w:val="2E5F8A"/>
        </w:rPr>
        <w:t xml:space="preserve"> </w:t>
      </w:r>
      <w:proofErr w:type="spellStart"/>
      <w:r>
        <w:rPr>
          <w:rFonts w:ascii="Garamond" w:eastAsia="Garamond" w:hAnsi="Garamond" w:cs="Garamond"/>
          <w:i/>
          <w:iCs/>
          <w:color w:val="2E5F8A"/>
        </w:rPr>
        <w:t>قَبْلُ</w:t>
      </w:r>
      <w:proofErr w:type="spellEnd"/>
      <w:r>
        <w:rPr>
          <w:rFonts w:ascii="Garamond" w:eastAsia="Garamond" w:hAnsi="Garamond" w:cs="Garamond"/>
          <w:i/>
          <w:iCs/>
          <w:color w:val="2E5F8A"/>
        </w:rPr>
        <w:t xml:space="preserve"> </w:t>
      </w:r>
      <w:proofErr w:type="spellStart"/>
      <w:r>
        <w:rPr>
          <w:rFonts w:ascii="Garamond" w:eastAsia="Garamond" w:hAnsi="Garamond" w:cs="Garamond"/>
          <w:i/>
          <w:iCs/>
          <w:color w:val="2E5F8A"/>
        </w:rPr>
        <w:t>وَرُسُلًا</w:t>
      </w:r>
      <w:proofErr w:type="spellEnd"/>
      <w:r>
        <w:rPr>
          <w:rFonts w:ascii="Garamond" w:eastAsia="Garamond" w:hAnsi="Garamond" w:cs="Garamond"/>
          <w:i/>
          <w:iCs/>
          <w:color w:val="2E5F8A"/>
        </w:rPr>
        <w:t xml:space="preserve"> </w:t>
      </w:r>
      <w:proofErr w:type="spellStart"/>
      <w:r>
        <w:rPr>
          <w:rFonts w:ascii="Garamond" w:eastAsia="Garamond" w:hAnsi="Garamond" w:cs="Garamond"/>
          <w:i/>
          <w:iCs/>
          <w:color w:val="2E5F8A"/>
        </w:rPr>
        <w:t>لَّمْ</w:t>
      </w:r>
      <w:proofErr w:type="spellEnd"/>
      <w:r>
        <w:rPr>
          <w:rFonts w:ascii="Garamond" w:eastAsia="Garamond" w:hAnsi="Garamond" w:cs="Garamond"/>
          <w:i/>
          <w:iCs/>
          <w:color w:val="2E5F8A"/>
        </w:rPr>
        <w:t xml:space="preserve"> </w:t>
      </w:r>
      <w:proofErr w:type="spellStart"/>
      <w:r>
        <w:rPr>
          <w:rFonts w:ascii="Garamond" w:eastAsia="Garamond" w:hAnsi="Garamond" w:cs="Garamond"/>
          <w:i/>
          <w:iCs/>
          <w:color w:val="2E5F8A"/>
        </w:rPr>
        <w:t>نَقْصُصْهُمْ</w:t>
      </w:r>
      <w:proofErr w:type="spellEnd"/>
      <w:r>
        <w:rPr>
          <w:rFonts w:ascii="Garamond" w:eastAsia="Garamond" w:hAnsi="Garamond" w:cs="Garamond"/>
          <w:i/>
          <w:iCs/>
          <w:color w:val="2E5F8A"/>
        </w:rPr>
        <w:t xml:space="preserve"> </w:t>
      </w:r>
      <w:proofErr w:type="spellStart"/>
      <w:r>
        <w:rPr>
          <w:rFonts w:ascii="Garamond" w:eastAsia="Garamond" w:hAnsi="Garamond" w:cs="Garamond"/>
          <w:i/>
          <w:iCs/>
          <w:color w:val="2E5F8A"/>
        </w:rPr>
        <w:t>عَلَيْكَ</w:t>
      </w:r>
      <w:proofErr w:type="spellEnd"/>
      <w:r>
        <w:rPr>
          <w:rFonts w:ascii="Garamond" w:eastAsia="Garamond" w:hAnsi="Garamond" w:cs="Garamond"/>
          <w:i/>
          <w:iCs/>
          <w:color w:val="2E5F8A"/>
        </w:rPr>
        <w:t xml:space="preserve"> »</w:t>
      </w:r>
      <w:r>
        <w:rPr>
          <w:rFonts w:ascii="Garamond" w:eastAsia="Garamond" w:hAnsi="Garamond" w:cs="Garamond"/>
          <w:color w:val="5A5A5A"/>
          <w:sz w:val="20"/>
          <w:szCs w:val="20"/>
        </w:rPr>
        <w:br/>
        <w:t xml:space="preserve"> — Sourate An-</w:t>
      </w:r>
      <w:proofErr w:type="spellStart"/>
      <w:r>
        <w:rPr>
          <w:rFonts w:ascii="Garamond" w:eastAsia="Garamond" w:hAnsi="Garamond" w:cs="Garamond"/>
          <w:color w:val="5A5A5A"/>
          <w:sz w:val="20"/>
          <w:szCs w:val="20"/>
        </w:rPr>
        <w:t>Nisâ</w:t>
      </w:r>
      <w:proofErr w:type="spellEnd"/>
      <w:r>
        <w:rPr>
          <w:rFonts w:ascii="Garamond" w:eastAsia="Garamond" w:hAnsi="Garamond" w:cs="Garamond"/>
          <w:color w:val="5A5A5A"/>
          <w:sz w:val="20"/>
          <w:szCs w:val="20"/>
        </w:rPr>
        <w:t>', 4:164</w:t>
      </w:r>
    </w:p>
    <w:p w14:paraId="08D33B1F" w14:textId="77777777" w:rsidR="00756A85" w:rsidRDefault="00000000">
      <w:pPr>
        <w:spacing w:before="60" w:after="140" w:line="330" w:lineRule="auto"/>
        <w:jc w:val="both"/>
      </w:pPr>
      <w:r>
        <w:t xml:space="preserve">« Et des messagers que Nous t'avons déjà racontés et des messagers que Nous ne t'avons pas racontés. » Ce verset, dans toute sa concision, ouvre une perspective immense : pour chaque peuple dont nous avons documenté la cosmologie dans ce travail — les Aztèques, les Mayas, les Navajos, les Égyptiens, les Sumériens, les peuples védiques, les Dogon, les Kotoko, les Nordiques — il y eut, à un moment de leur histoire, un envoyé d'Allah porteur du message originel. Les </w:t>
      </w:r>
      <w:proofErr w:type="spellStart"/>
      <w:r>
        <w:t>hadîths</w:t>
      </w:r>
      <w:proofErr w:type="spellEnd"/>
      <w:r>
        <w:t xml:space="preserve"> nous précisent que le nombre de prophètes envoyés s'élève à cent vingt-quatre mille, et d'autres narrations mentionnent trois cent quinze messagers parmi eux.</w:t>
      </w:r>
    </w:p>
    <w:p w14:paraId="2A8FC6C4" w14:textId="77777777" w:rsidR="00756A85" w:rsidRDefault="00000000">
      <w:pPr>
        <w:spacing w:before="60" w:after="140" w:line="330" w:lineRule="auto"/>
        <w:ind w:firstLine="720"/>
        <w:jc w:val="both"/>
      </w:pPr>
      <w:r>
        <w:t xml:space="preserve">Depuis Adam — </w:t>
      </w:r>
      <w:proofErr w:type="spellStart"/>
      <w:r>
        <w:t>عليه</w:t>
      </w:r>
      <w:proofErr w:type="spellEnd"/>
      <w:r>
        <w:t xml:space="preserve"> </w:t>
      </w:r>
      <w:proofErr w:type="spellStart"/>
      <w:r>
        <w:t>السلام</w:t>
      </w:r>
      <w:proofErr w:type="spellEnd"/>
      <w:r>
        <w:t xml:space="preserve"> — le premier homme et le premier prophète, Allah lui a enseigné les noms de toutes choses, comme Il le dit dans le Coran : « Et Il apprit à Adam les noms de toutes choses » (Al-</w:t>
      </w:r>
      <w:proofErr w:type="spellStart"/>
      <w:r>
        <w:t>Baqara</w:t>
      </w:r>
      <w:proofErr w:type="spellEnd"/>
      <w:r>
        <w:t>, 2:31). Ce principe est fondamental : la connaissance première — l'étymologie des mots, le nom de toute chose, la structure de notre monde, ce que l'homme doit savoir de la création dans laquelle il vit — a été transmise par révélation divine, de génération en génération, revivifiée à chaque époque par un prophète envoyé à son peuple dans sa propre langue et selon sa propre compréhension.</w:t>
      </w:r>
    </w:p>
    <w:p w14:paraId="68C91103" w14:textId="77777777" w:rsidR="00756A85" w:rsidRDefault="00000000">
      <w:pPr>
        <w:spacing w:before="60" w:after="140" w:line="330" w:lineRule="auto"/>
        <w:ind w:firstLine="720"/>
        <w:jc w:val="both"/>
      </w:pPr>
      <w:r>
        <w:t xml:space="preserve">C'est précisément ce que nous avons observé tout au long de cette étude. La base cosmologique est partout la même : une Terre plate, un ciel bâti en voûte ou en dôme solidement construit, un système clos dans lequel les astres se meuvent selon des trajectoires déterminées, un monde de </w:t>
      </w:r>
      <w:proofErr w:type="spellStart"/>
      <w:r>
        <w:t>duniya</w:t>
      </w:r>
      <w:proofErr w:type="spellEnd"/>
      <w:r>
        <w:t xml:space="preserve"> séparé du monde de l'au-delà par la frontière des cieux. Cette base est la même aux quatre coins de la Terre, chez des peuples qui n'ont jamais eu de contact entre eux. Ce n'est pas une coïncidence des observations empiriques. C'est la trace de la révélation prophétique initiale, transmise de peuple en peuple, de prophète en prophète.</w:t>
      </w:r>
    </w:p>
    <w:p w14:paraId="049E88B2" w14:textId="77777777" w:rsidR="00756A85" w:rsidRDefault="00000000">
      <w:pPr>
        <w:spacing w:before="60" w:after="140" w:line="330" w:lineRule="auto"/>
        <w:ind w:firstLine="720"/>
        <w:jc w:val="both"/>
      </w:pPr>
      <w:r>
        <w:t>Bien sûr, une fois le prophète disparu, ce qui est inéluctable dans l'histoire humaine, la transmission s'est progressivement entachée : le polythéisme a recouvert le monothéisme, la superstition a recouvert la connaissance, la mythologie et la romance ont habillé des vérités fondamentales, l'imagination collective a brodé autour des données brutes. C'est pourquoi nous trouvons ces cosmologies enveloppées de divinités multiples, de récits fantastiques, de symboliques locales qui varient d'un peuple à l'autre. Mais derrière ces enveloppes, la structure reste intacte. La Terre plate, le ciel bâti, le système clos.</w:t>
      </w:r>
    </w:p>
    <w:p w14:paraId="50EEB7A8" w14:textId="77777777" w:rsidR="00756A85" w:rsidRDefault="00000000">
      <w:pPr>
        <w:spacing w:before="60" w:after="140" w:line="330" w:lineRule="auto"/>
        <w:ind w:firstLine="720"/>
        <w:jc w:val="both"/>
      </w:pPr>
      <w:r>
        <w:lastRenderedPageBreak/>
        <w:t>Allah dit dans le Coran : « Et le ciel, Nous l'avons construit avec puissance, et Nous en sommes certes les étendeurs » (Adh-</w:t>
      </w:r>
      <w:proofErr w:type="spellStart"/>
      <w:r>
        <w:t>Dhâriyât</w:t>
      </w:r>
      <w:proofErr w:type="spellEnd"/>
      <w:r>
        <w:t>, 51:47). Il dit aussi : « Et Nous avons fait du ciel un toit solidement construit » (Al-</w:t>
      </w:r>
      <w:proofErr w:type="spellStart"/>
      <w:r>
        <w:t>Anbiyâ</w:t>
      </w:r>
      <w:proofErr w:type="spellEnd"/>
      <w:r>
        <w:t>', 21:32). Et encore : « Et Nous avons étendu la Terre — fa-</w:t>
      </w:r>
      <w:proofErr w:type="spellStart"/>
      <w:r>
        <w:t>rashaynâhâ</w:t>
      </w:r>
      <w:proofErr w:type="spellEnd"/>
      <w:r>
        <w:t xml:space="preserve"> — et y avons ancré des montagnes stables » (</w:t>
      </w:r>
      <w:proofErr w:type="spellStart"/>
      <w:r>
        <w:t>Qâf</w:t>
      </w:r>
      <w:proofErr w:type="spellEnd"/>
      <w:r>
        <w:t>, 50:7). Ces versets ne décrivent pas une planète sphérique suspendue dans le vide d'un cosmos infini. Ils décrivent exactement ce que toutes les cosmologies primordiales humaines ont décrit : un monde étalé, un ciel bâti au-dessus comme un édifice, un système fermé et ordonné.</w:t>
      </w:r>
    </w:p>
    <w:p w14:paraId="71087B33" w14:textId="77777777" w:rsidR="00756A85" w:rsidRDefault="00000000">
      <w:pPr>
        <w:spacing w:before="60" w:after="140" w:line="330" w:lineRule="auto"/>
        <w:ind w:firstLine="720"/>
        <w:jc w:val="both"/>
      </w:pPr>
      <w:r>
        <w:t>La conclusion est donc celle-ci : la convergence universelle des cosmologies anciennes autour de la Terre plate et du ciel en dôme est la trace imprimée dans la mémoire collective de l'humanité par des millénaires de révélation prophétique successive. Ce que les Grecs — sous l'influence de l'ésotérisme pythagoricien, de la divinisation des astres et de la géométrie spéculative — ont brisé, c'est ce consensus primordial. Ce qu'ils ont construit à la place — un cosmos infini, une Terre-planète sphérique voguant dans le vide — est le produit d'une philosophie polythéiste et d'une tradition ésotérique, non d'une révélation ni même d'une observation directe. L'héliocentrisme ne porte pas le nom d'Hélios par hasard.</w:t>
      </w:r>
    </w:p>
    <w:p w14:paraId="6D6B4531" w14:textId="77777777" w:rsidR="00756A85" w:rsidRDefault="00000000">
      <w:pPr>
        <w:pBdr>
          <w:left w:val="thick" w:sz="14" w:space="6" w:color="8B6914"/>
        </w:pBdr>
        <w:shd w:val="clear" w:color="auto" w:fill="F5EDD0"/>
        <w:spacing w:before="140" w:after="140" w:line="310" w:lineRule="auto"/>
        <w:ind w:left="500" w:right="500"/>
        <w:jc w:val="both"/>
      </w:pPr>
      <w:r>
        <w:rPr>
          <w:i/>
          <w:iCs/>
          <w:sz w:val="22"/>
          <w:szCs w:val="22"/>
        </w:rPr>
        <w:t>Quelques versets coraniques clés sur l'architecture du monde : « Avez-vous vu comment Allah a créé sept cieux superposés, et placé la lune comme lumière parmi eux, et le soleil comme lampe ? » (Nouh, 71:15-16). « Et le ciel, Nous l'avons bâti grâce à Notre puissance » (Adh-</w:t>
      </w:r>
      <w:proofErr w:type="spellStart"/>
      <w:r>
        <w:rPr>
          <w:i/>
          <w:iCs/>
          <w:sz w:val="22"/>
          <w:szCs w:val="22"/>
        </w:rPr>
        <w:t>Dhâriyât</w:t>
      </w:r>
      <w:proofErr w:type="spellEnd"/>
      <w:r>
        <w:rPr>
          <w:i/>
          <w:iCs/>
          <w:sz w:val="22"/>
          <w:szCs w:val="22"/>
        </w:rPr>
        <w:t>, 51:47). « Et Nous avons fait du ciel un toit préservé » (Al-</w:t>
      </w:r>
      <w:proofErr w:type="spellStart"/>
      <w:r>
        <w:rPr>
          <w:i/>
          <w:iCs/>
          <w:sz w:val="22"/>
          <w:szCs w:val="22"/>
        </w:rPr>
        <w:t>Anbiyâ</w:t>
      </w:r>
      <w:proofErr w:type="spellEnd"/>
      <w:r>
        <w:rPr>
          <w:i/>
          <w:iCs/>
          <w:sz w:val="22"/>
          <w:szCs w:val="22"/>
        </w:rPr>
        <w:t>', 21:32). « Et la Terre, Nous l'avons étendue » (Ar-</w:t>
      </w:r>
      <w:proofErr w:type="spellStart"/>
      <w:r>
        <w:rPr>
          <w:i/>
          <w:iCs/>
          <w:sz w:val="22"/>
          <w:szCs w:val="22"/>
        </w:rPr>
        <w:t>Ra'd</w:t>
      </w:r>
      <w:proofErr w:type="spellEnd"/>
      <w:r>
        <w:rPr>
          <w:i/>
          <w:iCs/>
          <w:sz w:val="22"/>
          <w:szCs w:val="22"/>
        </w:rPr>
        <w:t>, 13:3). Chacun de ces versets renforce la même image : un ciel construit, solide, bâti au-dessus d'une Terre étendue — les deux formant un système clos ordonné par le Créateur.</w:t>
      </w:r>
    </w:p>
    <w:p w14:paraId="474A57C5" w14:textId="77777777" w:rsidR="00756A85" w:rsidRDefault="00000000">
      <w:pPr>
        <w:spacing w:before="220" w:after="220" w:line="300" w:lineRule="auto"/>
        <w:ind w:left="720" w:right="720"/>
        <w:jc w:val="center"/>
        <w:rPr>
          <w:rFonts w:ascii="Garamond" w:eastAsia="Garamond" w:hAnsi="Garamond" w:cs="Garamond"/>
          <w:color w:val="5A5A5A"/>
          <w:sz w:val="20"/>
          <w:szCs w:val="20"/>
        </w:rPr>
      </w:pPr>
      <w:r>
        <w:rPr>
          <w:rFonts w:ascii="Garamond" w:eastAsia="Garamond" w:hAnsi="Garamond" w:cs="Garamond"/>
          <w:i/>
          <w:iCs/>
          <w:color w:val="2E5F8A"/>
        </w:rPr>
        <w:t>« La mère de toutes les sciences naturelles est la philosophie, et la science profane qui suscite les questions de l'origine interagit nécessairement avec la Métaphysique. »</w:t>
      </w:r>
      <w:r>
        <w:rPr>
          <w:rFonts w:ascii="Garamond" w:eastAsia="Garamond" w:hAnsi="Garamond" w:cs="Garamond"/>
          <w:color w:val="5A5A5A"/>
          <w:sz w:val="20"/>
          <w:szCs w:val="20"/>
        </w:rPr>
        <w:br/>
        <w:t xml:space="preserve"> — Cosmologie islamique</w:t>
      </w:r>
    </w:p>
    <w:p w14:paraId="3E6CC88F" w14:textId="77777777" w:rsidR="00263A3A" w:rsidRDefault="00263A3A">
      <w:pPr>
        <w:spacing w:before="220" w:after="220" w:line="300" w:lineRule="auto"/>
        <w:ind w:left="720" w:right="720"/>
        <w:jc w:val="center"/>
      </w:pPr>
    </w:p>
    <w:p w14:paraId="1648A06E" w14:textId="77777777" w:rsidR="00263A3A" w:rsidRDefault="00263A3A">
      <w:pPr>
        <w:spacing w:before="220" w:after="220" w:line="300" w:lineRule="auto"/>
        <w:ind w:left="720" w:right="720"/>
        <w:jc w:val="center"/>
      </w:pPr>
    </w:p>
    <w:p w14:paraId="4A246756" w14:textId="77777777" w:rsidR="00263A3A" w:rsidRDefault="00263A3A">
      <w:pPr>
        <w:spacing w:before="220" w:after="220" w:line="300" w:lineRule="auto"/>
        <w:ind w:left="720" w:right="720"/>
        <w:jc w:val="center"/>
      </w:pPr>
    </w:p>
    <w:p w14:paraId="376D6467" w14:textId="77777777" w:rsidR="00263A3A" w:rsidRDefault="00263A3A">
      <w:pPr>
        <w:spacing w:before="220" w:after="220" w:line="300" w:lineRule="auto"/>
        <w:ind w:left="720" w:right="720"/>
        <w:jc w:val="center"/>
      </w:pPr>
    </w:p>
    <w:p w14:paraId="08E555EE" w14:textId="77777777" w:rsidR="00263A3A" w:rsidRDefault="00263A3A">
      <w:pPr>
        <w:spacing w:before="220" w:after="220" w:line="300" w:lineRule="auto"/>
        <w:ind w:left="720" w:right="720"/>
        <w:jc w:val="center"/>
      </w:pPr>
    </w:p>
    <w:p w14:paraId="62443921" w14:textId="77777777" w:rsidR="00263A3A" w:rsidRDefault="00263A3A">
      <w:pPr>
        <w:spacing w:before="220" w:after="220" w:line="300" w:lineRule="auto"/>
        <w:ind w:left="720" w:right="720"/>
        <w:jc w:val="center"/>
      </w:pPr>
    </w:p>
    <w:p w14:paraId="26D4985B" w14:textId="7FF214FE" w:rsidR="00263A3A" w:rsidRDefault="00C133FF">
      <w:pPr>
        <w:spacing w:before="220" w:after="220" w:line="300" w:lineRule="auto"/>
        <w:ind w:left="720" w:right="720"/>
        <w:jc w:val="center"/>
      </w:pPr>
      <w:r>
        <w:rPr>
          <w:noProof/>
        </w:rPr>
        <w:lastRenderedPageBreak/>
        <w:drawing>
          <wp:inline distT="0" distB="0" distL="0" distR="0" wp14:anchorId="051C57ED" wp14:editId="18C29DA2">
            <wp:extent cx="5769610" cy="8654415"/>
            <wp:effectExtent l="0" t="0" r="2540" b="0"/>
            <wp:docPr id="1350436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361" name="Image 13504361"/>
                    <pic:cNvPicPr/>
                  </pic:nvPicPr>
                  <pic:blipFill>
                    <a:blip r:embed="rId8">
                      <a:extLst>
                        <a:ext uri="{28A0092B-C50C-407E-A947-70E740481C1C}">
                          <a14:useLocalDpi xmlns:a14="http://schemas.microsoft.com/office/drawing/2010/main" val="0"/>
                        </a:ext>
                      </a:extLst>
                    </a:blip>
                    <a:stretch>
                      <a:fillRect/>
                    </a:stretch>
                  </pic:blipFill>
                  <pic:spPr>
                    <a:xfrm>
                      <a:off x="0" y="0"/>
                      <a:ext cx="5769610" cy="8654415"/>
                    </a:xfrm>
                    <a:prstGeom prst="rect">
                      <a:avLst/>
                    </a:prstGeom>
                  </pic:spPr>
                </pic:pic>
              </a:graphicData>
            </a:graphic>
          </wp:inline>
        </w:drawing>
      </w:r>
    </w:p>
    <w:sectPr w:rsidR="00263A3A" w:rsidSect="00263A3A">
      <w:pgSz w:w="11906" w:h="16838"/>
      <w:pgMar w:top="1440" w:right="1260" w:bottom="1440" w:left="144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2B206" w14:textId="77777777" w:rsidR="00B536C8" w:rsidRDefault="00B536C8">
      <w:r>
        <w:separator/>
      </w:r>
    </w:p>
  </w:endnote>
  <w:endnote w:type="continuationSeparator" w:id="0">
    <w:p w14:paraId="00A25C37" w14:textId="77777777" w:rsidR="00B536C8" w:rsidRDefault="00B536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F1C0D" w14:textId="77777777" w:rsidR="00B536C8" w:rsidRDefault="00B536C8">
      <w:r>
        <w:separator/>
      </w:r>
    </w:p>
  </w:footnote>
  <w:footnote w:type="continuationSeparator" w:id="0">
    <w:p w14:paraId="71D440D4" w14:textId="77777777" w:rsidR="00B536C8" w:rsidRDefault="00B536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784309"/>
    <w:multiLevelType w:val="hybridMultilevel"/>
    <w:tmpl w:val="03F06AA8"/>
    <w:lvl w:ilvl="0" w:tplc="2E084DCC">
      <w:start w:val="1"/>
      <w:numFmt w:val="bullet"/>
      <w:lvlText w:val="●"/>
      <w:lvlJc w:val="left"/>
      <w:pPr>
        <w:ind w:left="720" w:hanging="360"/>
      </w:pPr>
    </w:lvl>
    <w:lvl w:ilvl="1" w:tplc="0EEA7096">
      <w:start w:val="1"/>
      <w:numFmt w:val="bullet"/>
      <w:lvlText w:val="○"/>
      <w:lvlJc w:val="left"/>
      <w:pPr>
        <w:ind w:left="1440" w:hanging="360"/>
      </w:pPr>
    </w:lvl>
    <w:lvl w:ilvl="2" w:tplc="A79220DE">
      <w:start w:val="1"/>
      <w:numFmt w:val="bullet"/>
      <w:lvlText w:val="■"/>
      <w:lvlJc w:val="left"/>
      <w:pPr>
        <w:ind w:left="2160" w:hanging="360"/>
      </w:pPr>
    </w:lvl>
    <w:lvl w:ilvl="3" w:tplc="6C68515A">
      <w:start w:val="1"/>
      <w:numFmt w:val="bullet"/>
      <w:lvlText w:val="●"/>
      <w:lvlJc w:val="left"/>
      <w:pPr>
        <w:ind w:left="2880" w:hanging="360"/>
      </w:pPr>
    </w:lvl>
    <w:lvl w:ilvl="4" w:tplc="618C9438">
      <w:start w:val="1"/>
      <w:numFmt w:val="bullet"/>
      <w:lvlText w:val="○"/>
      <w:lvlJc w:val="left"/>
      <w:pPr>
        <w:ind w:left="3600" w:hanging="360"/>
      </w:pPr>
    </w:lvl>
    <w:lvl w:ilvl="5" w:tplc="D37A7E1C">
      <w:start w:val="1"/>
      <w:numFmt w:val="bullet"/>
      <w:lvlText w:val="■"/>
      <w:lvlJc w:val="left"/>
      <w:pPr>
        <w:ind w:left="4320" w:hanging="360"/>
      </w:pPr>
    </w:lvl>
    <w:lvl w:ilvl="6" w:tplc="649405EA">
      <w:start w:val="1"/>
      <w:numFmt w:val="bullet"/>
      <w:lvlText w:val="●"/>
      <w:lvlJc w:val="left"/>
      <w:pPr>
        <w:ind w:left="5040" w:hanging="360"/>
      </w:pPr>
    </w:lvl>
    <w:lvl w:ilvl="7" w:tplc="4EDCAF36">
      <w:start w:val="1"/>
      <w:numFmt w:val="bullet"/>
      <w:lvlText w:val="●"/>
      <w:lvlJc w:val="left"/>
      <w:pPr>
        <w:ind w:left="5760" w:hanging="360"/>
      </w:pPr>
    </w:lvl>
    <w:lvl w:ilvl="8" w:tplc="232A6116">
      <w:start w:val="1"/>
      <w:numFmt w:val="bullet"/>
      <w:lvlText w:val="●"/>
      <w:lvlJc w:val="left"/>
      <w:pPr>
        <w:ind w:left="6480" w:hanging="360"/>
      </w:pPr>
    </w:lvl>
  </w:abstractNum>
  <w:num w:numId="1" w16cid:durableId="15290998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A85"/>
    <w:rsid w:val="00263A3A"/>
    <w:rsid w:val="004A59E7"/>
    <w:rsid w:val="00756A85"/>
    <w:rsid w:val="00B536C8"/>
    <w:rsid w:val="00C133FF"/>
  </w:rsids>
  <m:mathPr>
    <m:mathFont m:val="Cambria Math"/>
    <m:brkBin m:val="before"/>
    <m:brkBinSub m:val="--"/>
    <m:smallFrac m:val="0"/>
    <m:dispDef/>
    <m:lMargin m:val="0"/>
    <m:rMargin m:val="0"/>
    <m:defJc m:val="centerGroup"/>
    <m:wrapIndent m:val="1440"/>
    <m:intLim m:val="subSup"/>
    <m:naryLim m:val="undOvr"/>
  </m:mathPr>
  <w:themeFontLang w:val="fr-B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CC02B"/>
  <w15:docId w15:val="{FC5897F0-D8DD-4B6B-831A-23D4791A7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A1A1A"/>
        <w:sz w:val="24"/>
        <w:szCs w:val="24"/>
        <w:lang w:val="fr-BE" w:eastAsia="fr-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560" w:after="220"/>
      <w:outlineLvl w:val="0"/>
    </w:pPr>
    <w:rPr>
      <w:rFonts w:ascii="Garamond" w:eastAsia="Garamond" w:hAnsi="Garamond" w:cs="Garamond"/>
      <w:b/>
      <w:bCs/>
      <w:color w:val="1B3A5C"/>
      <w:sz w:val="42"/>
      <w:szCs w:val="42"/>
    </w:rPr>
  </w:style>
  <w:style w:type="paragraph" w:styleId="Titre2">
    <w:name w:val="heading 2"/>
    <w:uiPriority w:val="9"/>
    <w:unhideWhenUsed/>
    <w:qFormat/>
    <w:pPr>
      <w:spacing w:before="380" w:after="160"/>
      <w:outlineLvl w:val="1"/>
    </w:pPr>
    <w:rPr>
      <w:rFonts w:ascii="Garamond" w:eastAsia="Garamond" w:hAnsi="Garamond" w:cs="Garamond"/>
      <w:b/>
      <w:bCs/>
      <w:color w:val="2E5F8A"/>
      <w:sz w:val="32"/>
      <w:szCs w:val="32"/>
    </w:rPr>
  </w:style>
  <w:style w:type="paragraph" w:styleId="Titre3">
    <w:name w:val="heading 3"/>
    <w:uiPriority w:val="9"/>
    <w:unhideWhenUsed/>
    <w:qFormat/>
    <w:pPr>
      <w:spacing w:before="280" w:after="100"/>
      <w:outlineLvl w:val="2"/>
    </w:pPr>
    <w:rPr>
      <w:rFonts w:ascii="Garamond" w:eastAsia="Garamond" w:hAnsi="Garamond" w:cs="Garamond"/>
      <w:b/>
      <w:bCs/>
      <w:color w:val="7A1A1A"/>
      <w:sz w:val="26"/>
      <w:szCs w:val="26"/>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Sansinterligne">
    <w:name w:val="No Spacing"/>
    <w:link w:val="SansinterligneCar"/>
    <w:uiPriority w:val="1"/>
    <w:qFormat/>
    <w:rsid w:val="00263A3A"/>
    <w:rPr>
      <w:rFonts w:asciiTheme="minorHAnsi" w:eastAsiaTheme="minorEastAsia" w:hAnsiTheme="minorHAnsi" w:cstheme="minorBidi"/>
      <w:color w:val="auto"/>
      <w:sz w:val="22"/>
      <w:szCs w:val="22"/>
    </w:rPr>
  </w:style>
  <w:style w:type="character" w:customStyle="1" w:styleId="SansinterligneCar">
    <w:name w:val="Sans interligne Car"/>
    <w:basedOn w:val="Policepardfaut"/>
    <w:link w:val="Sansinterligne"/>
    <w:uiPriority w:val="1"/>
    <w:rsid w:val="00263A3A"/>
    <w:rPr>
      <w:rFonts w:asciiTheme="minorHAnsi" w:eastAsiaTheme="minorEastAsia" w:hAnsiTheme="minorHAnsi" w:cstheme="minorBidi"/>
      <w:color w:val="auto"/>
      <w:sz w:val="22"/>
      <w:szCs w:val="22"/>
    </w:rPr>
  </w:style>
  <w:style w:type="paragraph" w:styleId="En-tte">
    <w:name w:val="header"/>
    <w:basedOn w:val="Normal"/>
    <w:link w:val="En-tteCar"/>
    <w:uiPriority w:val="99"/>
    <w:unhideWhenUsed/>
    <w:rsid w:val="00C133FF"/>
    <w:pPr>
      <w:tabs>
        <w:tab w:val="center" w:pos="4536"/>
        <w:tab w:val="right" w:pos="9072"/>
      </w:tabs>
    </w:pPr>
  </w:style>
  <w:style w:type="character" w:customStyle="1" w:styleId="En-tteCar">
    <w:name w:val="En-tête Car"/>
    <w:basedOn w:val="Policepardfaut"/>
    <w:link w:val="En-tte"/>
    <w:uiPriority w:val="99"/>
    <w:rsid w:val="00C133FF"/>
  </w:style>
  <w:style w:type="paragraph" w:styleId="Pieddepage">
    <w:name w:val="footer"/>
    <w:basedOn w:val="Normal"/>
    <w:link w:val="PieddepageCar"/>
    <w:uiPriority w:val="99"/>
    <w:unhideWhenUsed/>
    <w:rsid w:val="00C133FF"/>
    <w:pPr>
      <w:tabs>
        <w:tab w:val="center" w:pos="4536"/>
        <w:tab w:val="right" w:pos="9072"/>
      </w:tabs>
    </w:pPr>
  </w:style>
  <w:style w:type="character" w:customStyle="1" w:styleId="PieddepageCar">
    <w:name w:val="Pied de page Car"/>
    <w:basedOn w:val="Policepardfaut"/>
    <w:link w:val="Pieddepage"/>
    <w:uiPriority w:val="99"/>
    <w:rsid w:val="00C133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7467</Words>
  <Characters>41072</Characters>
  <Application>Microsoft Office Word</Application>
  <DocSecurity>0</DocSecurity>
  <Lines>342</Lines>
  <Paragraphs>96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omar ibn ahmad</cp:lastModifiedBy>
  <cp:revision>2</cp:revision>
  <dcterms:created xsi:type="dcterms:W3CDTF">2026-04-04T04:58:00Z</dcterms:created>
  <dcterms:modified xsi:type="dcterms:W3CDTF">2026-04-04T05:18:00Z</dcterms:modified>
</cp:coreProperties>
</file>