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Enviornments: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2week action, without vaccination: gymenv_2weekly.py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2 week action, with vaccination:; gymenv_2weekly_vax.py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Daily action, without vaccination: gymenv_daily.py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N-day action, without vaccination, standard 3actionspace: gymenv_vary_freq.py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2 week action without vaccination, can vary # of actionspace: gymenv_2weekly_varyaction.py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