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Competitive Landscape Brief</w:t>
      </w:r>
    </w:p>
    <w:p>
      <w:pPr>
        <w:pStyle w:val="Heading1"/>
      </w:pPr>
      <w:r>
        <w:t>1. Overview</w:t>
      </w:r>
    </w:p>
    <w:p>
      <w:r>
        <w:t>Three competitors are most frequently mentioned in lost and at-risk deals: NimbusOps, Vantiq Cloud and OrbitDesk.</w:t>
      </w:r>
    </w:p>
    <w:p>
      <w:pPr>
        <w:pStyle w:val="Heading1"/>
      </w:pPr>
      <w:r>
        <w:t>2. NimbusOps</w:t>
      </w:r>
    </w:p>
    <w:p>
      <w:r>
        <w:t>NimbusOps undercuts our mid-market pricing by 15 to 20 percent and is strongest in the Retail segment. Their weakness is limited enterprise integrations.</w:t>
      </w:r>
    </w:p>
    <w:p>
      <w:pPr>
        <w:pStyle w:val="Heading1"/>
      </w:pPr>
      <w:r>
        <w:t>3. Vantiq Cloud</w:t>
      </w:r>
    </w:p>
    <w:p>
      <w:r>
        <w:t>Vantiq Cloud focuses on the Manufacturing industry and offers on-premise deployment, which appeals to customers with strict data residency needs.</w:t>
      </w:r>
    </w:p>
    <w:p>
      <w:pPr>
        <w:pStyle w:val="Heading1"/>
      </w:pPr>
      <w:r>
        <w:t>4. OrbitDesk</w:t>
      </w:r>
    </w:p>
    <w:p>
      <w:r>
        <w:t>OrbitDesk bundles free premium support for the first year of any contract, which has attracted customers frustrated by slow resolution times.</w:t>
      </w:r>
    </w:p>
    <w:p>
      <w:pPr>
        <w:pStyle w:val="Heading1"/>
      </w:pPr>
      <w:r>
        <w:t>5. Recommended Defence</w:t>
      </w:r>
    </w:p>
    <w:p>
      <w:r>
        <w:t>Defend at-risk accounts with value-based selling and multi-year terms rather than deep discounts. Highlight integration depth, the executive sponsor program and our SLA credits.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