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6B7280"/>
          <w:sz w:val="22"/>
          <w:szCs w:val="22"/>
        </w:rPr>
        <w:t xml:space="preserve">Continu</w:t>
      </w:r>
    </w:p>
    <w:p>
      <w:pPr>
        <w:spacing w:after="80"/>
        <w:jc w:val="left"/>
      </w:pPr>
      <w:r>
        <w:rPr>
          <w:rFonts w:ascii="Arial" w:cs="Arial" w:eastAsia="Arial" w:hAnsi="Arial"/>
          <w:b/>
          <w:bCs/>
          <w:color w:val="1F4E79"/>
          <w:sz w:val="56"/>
          <w:szCs w:val="56"/>
        </w:rPr>
        <w:t xml:space="preserve">Reporting API</w:t>
      </w:r>
    </w:p>
    <w:p>
      <w:pPr>
        <w:spacing w:after="240"/>
        <w:jc w:val="left"/>
      </w:pPr>
      <w:r>
        <w:rPr>
          <w:rFonts w:ascii="Arial" w:cs="Arial" w:eastAsia="Arial" w:hAnsi="Arial"/>
          <w:color w:val="333333"/>
          <w:sz w:val="32"/>
          <w:szCs w:val="32"/>
        </w:rPr>
        <w:t xml:space="preserve">Integration Guide</w:t>
      </w:r>
    </w:p>
    <w:p>
      <w:pPr>
        <w:pBdr>
          <w:bottom w:val="single" w:color="D0D7DE" w:sz="6" w:space="1"/>
        </w:pBdr>
        <w:spacing w:after="200" w:before="200"/>
      </w:pPr>
      <w:r>
        <w:t xml:space="preserve"/>
      </w:r>
    </w:p>
    <w:p>
      <w:pPr>
        <w:spacing w:after="120"/>
      </w:pPr>
      <w:r>
        <w:rPr>
          <w:rFonts w:ascii="Arial" w:cs="Arial" w:eastAsia="Arial" w:hAnsi="Arial"/>
          <w:sz w:val="22"/>
          <w:szCs w:val="22"/>
        </w:rPr>
        <w:t xml:space="preserve">Welcome. This guide is for engineers building against the Continu Reporting API to pull learning and engagement data into your own systems — typically a data warehouse, BI tool, or internal reporting pipeline.</w:t>
      </w:r>
    </w:p>
    <w:p>
      <w:pPr>
        <w:spacing w:after="120"/>
      </w:pPr>
      <w:r>
        <w:rPr>
          <w:rFonts w:ascii="Arial" w:cs="Arial" w:eastAsia="Arial" w:hAnsi="Arial"/>
          <w:sz w:val="22"/>
          <w:szCs w:val="22"/>
        </w:rPr>
        <w:t xml:space="preserve">The Reporting API is read-oriented: every endpoint returns a report based on a payload you POST. You select which fields you want returned, apply filters, and pass a date range — the API returns matching records as JSON.</w:t>
      </w:r>
    </w:p>
    <w:p>
      <w:pPr>
        <w:spacing w:after="120"/>
      </w:pPr>
      <w:r>
        <w:rPr>
          <w:rFonts w:ascii="Arial" w:cs="Arial" w:eastAsia="Arial" w:hAnsi="Arial"/>
          <w:sz w:val="22"/>
          <w:szCs w:val="22"/>
        </w:rPr>
        <w:t xml:space="preserve">If you only need to scope a quick eval, jump to Quick Start. If you're building a production sync, the Recommended Sync Patterns section is the one you'll come back to.</w:t>
      </w:r>
    </w:p>
    <w:p>
      <w:pPr>
        <w:pStyle w:val="Heading2"/>
        <w:spacing w:after="140" w:before="320"/>
      </w:pPr>
      <w:r>
        <w:rPr>
          <w:rFonts w:ascii="Arial" w:cs="Arial" w:eastAsia="Arial" w:hAnsi="Arial"/>
          <w:b/>
          <w:bCs/>
          <w:color w:val="1F4E79"/>
          <w:sz w:val="28"/>
          <w:szCs w:val="28"/>
        </w:rPr>
        <w:t xml:space="preserve">What this API covers</w:t>
      </w:r>
    </w:p>
    <w:p>
      <w:pPr>
        <w:spacing w:after="120"/>
      </w:pPr>
      <w:r>
        <w:rPr>
          <w:rFonts w:ascii="Arial" w:cs="Arial" w:eastAsia="Arial" w:hAnsi="Arial"/>
          <w:sz w:val="22"/>
          <w:szCs w:val="22"/>
        </w:rPr>
        <w:t xml:space="preserve">The Reporting API exposes analytical and learning-record data for your Continu organization:</w:t>
      </w:r>
    </w:p>
    <w:p>
      <w:pPr>
        <w:pStyle w:val="ListParagraph"/>
        <w:numPr>
          <w:ilvl w:val="0"/>
          <w:numId w:val="2"/>
        </w:numPr>
        <w:spacing w:after="80"/>
      </w:pPr>
      <w:r>
        <w:rPr>
          <w:rFonts w:ascii="Arial" w:cs="Arial" w:eastAsia="Arial" w:hAnsi="Arial"/>
          <w:sz w:val="22"/>
          <w:szCs w:val="22"/>
        </w:rPr>
        <w:t xml:space="preserve">Content completions and engagement</w:t>
      </w:r>
    </w:p>
    <w:p>
      <w:pPr>
        <w:pStyle w:val="ListParagraph"/>
        <w:numPr>
          <w:ilvl w:val="0"/>
          <w:numId w:val="2"/>
        </w:numPr>
        <w:spacing w:after="80"/>
      </w:pPr>
      <w:r>
        <w:rPr>
          <w:rFonts w:ascii="Arial" w:cs="Arial" w:eastAsia="Arial" w:hAnsi="Arial"/>
          <w:sz w:val="22"/>
          <w:szCs w:val="22"/>
        </w:rPr>
        <w:t xml:space="preserve">Assessment results and statuses</w:t>
      </w:r>
    </w:p>
    <w:p>
      <w:pPr>
        <w:pStyle w:val="ListParagraph"/>
        <w:numPr>
          <w:ilvl w:val="0"/>
          <w:numId w:val="2"/>
        </w:numPr>
        <w:spacing w:after="80"/>
      </w:pPr>
      <w:r>
        <w:rPr>
          <w:rFonts w:ascii="Arial" w:cs="Arial" w:eastAsia="Arial" w:hAnsi="Arial"/>
          <w:sz w:val="22"/>
          <w:szCs w:val="22"/>
        </w:rPr>
        <w:t xml:space="preserve">Assignments (content, journey, track)</w:t>
      </w:r>
    </w:p>
    <w:p>
      <w:pPr>
        <w:pStyle w:val="ListParagraph"/>
        <w:numPr>
          <w:ilvl w:val="0"/>
          <w:numId w:val="2"/>
        </w:numPr>
        <w:spacing w:after="80"/>
      </w:pPr>
      <w:r>
        <w:rPr>
          <w:rFonts w:ascii="Arial" w:cs="Arial" w:eastAsia="Arial" w:hAnsi="Arial"/>
          <w:sz w:val="22"/>
          <w:szCs w:val="22"/>
        </w:rPr>
        <w:t xml:space="preserve">User engagement and activity</w:t>
      </w:r>
    </w:p>
    <w:p>
      <w:pPr>
        <w:pStyle w:val="ListParagraph"/>
        <w:numPr>
          <w:ilvl w:val="0"/>
          <w:numId w:val="2"/>
        </w:numPr>
        <w:spacing w:after="80"/>
      </w:pPr>
      <w:r>
        <w:rPr>
          <w:rFonts w:ascii="Arial" w:cs="Arial" w:eastAsia="Arial" w:hAnsi="Arial"/>
          <w:sz w:val="22"/>
          <w:szCs w:val="22"/>
        </w:rPr>
        <w:t xml:space="preserve">SCORM completion records</w:t>
      </w:r>
    </w:p>
    <w:p>
      <w:pPr>
        <w:pStyle w:val="ListParagraph"/>
        <w:numPr>
          <w:ilvl w:val="0"/>
          <w:numId w:val="2"/>
        </w:numPr>
        <w:spacing w:after="80"/>
      </w:pPr>
      <w:r>
        <w:rPr>
          <w:rFonts w:ascii="Arial" w:cs="Arial" w:eastAsia="Arial" w:hAnsi="Arial"/>
          <w:sz w:val="22"/>
          <w:szCs w:val="22"/>
        </w:rPr>
        <w:t xml:space="preserve">Workshop attendance and engagement</w:t>
      </w:r>
    </w:p>
    <w:p>
      <w:pPr>
        <w:pStyle w:val="ListParagraph"/>
        <w:numPr>
          <w:ilvl w:val="0"/>
          <w:numId w:val="2"/>
        </w:numPr>
        <w:spacing w:after="80"/>
      </w:pPr>
      <w:r>
        <w:rPr>
          <w:rFonts w:ascii="Arial" w:cs="Arial" w:eastAsia="Arial" w:hAnsi="Arial"/>
          <w:sz w:val="22"/>
          <w:szCs w:val="22"/>
        </w:rPr>
        <w:t xml:space="preserve">Manager-rollup summaries</w:t>
      </w:r>
    </w:p>
    <w:p>
      <w:pPr>
        <w:spacing w:after="120"/>
      </w:pPr>
      <w:r>
        <w:rPr>
          <w:rFonts w:ascii="Arial" w:cs="Arial" w:eastAsia="Arial" w:hAnsi="Arial"/>
          <w:sz w:val="22"/>
          <w:szCs w:val="22"/>
        </w:rPr>
        <w:t xml:space="preserve">This API is </w:t>
      </w:r>
      <w:r>
        <w:rPr>
          <w:rFonts w:ascii="Arial" w:cs="Arial" w:eastAsia="Arial" w:hAnsi="Arial"/>
          <w:b/>
          <w:bCs/>
          <w:sz w:val="22"/>
          <w:szCs w:val="22"/>
        </w:rPr>
        <w:t xml:space="preserve">read-only and reporting-focused</w:t>
      </w:r>
      <w:r>
        <w:rPr>
          <w:rFonts w:ascii="Arial" w:cs="Arial" w:eastAsia="Arial" w:hAnsi="Arial"/>
          <w:sz w:val="22"/>
          <w:szCs w:val="22"/>
        </w:rPr>
        <w:t xml:space="preserve">. It does not handle user provisioning, content authoring, group management, or admin operations — those live elsewhere and are not in scope for this integration.</w:t>
      </w:r>
    </w:p>
    <w:p>
      <w:pPr>
        <w:pStyle w:val="Heading2"/>
        <w:spacing w:after="140" w:before="320"/>
      </w:pPr>
      <w:r>
        <w:rPr>
          <w:rFonts w:ascii="Arial" w:cs="Arial" w:eastAsia="Arial" w:hAnsi="Arial"/>
          <w:b/>
          <w:bCs/>
          <w:color w:val="1F4E79"/>
          <w:sz w:val="28"/>
          <w:szCs w:val="28"/>
        </w:rPr>
        <w:t xml:space="preserve">Quick start</w:t>
      </w:r>
    </w:p>
    <w:p>
      <w:pPr>
        <w:pStyle w:val="ListParagraph"/>
        <w:numPr>
          <w:ilvl w:val="0"/>
          <w:numId w:val="3"/>
        </w:numPr>
        <w:spacing w:after="80"/>
      </w:pPr>
      <w:r>
        <w:rPr>
          <w:rFonts w:ascii="Arial" w:cs="Arial" w:eastAsia="Arial" w:hAnsi="Arial"/>
          <w:sz w:val="22"/>
          <w:szCs w:val="22"/>
        </w:rPr>
        <w:t xml:space="preserve">Get a token from your Continu point of contact (see Authentication).</w:t>
      </w:r>
    </w:p>
    <w:p>
      <w:pPr>
        <w:pStyle w:val="ListParagraph"/>
        <w:numPr>
          <w:ilvl w:val="0"/>
          <w:numId w:val="3"/>
        </w:numPr>
        <w:spacing w:after="80"/>
      </w:pPr>
      <w:r>
        <w:rPr>
          <w:rFonts w:ascii="Arial" w:cs="Arial" w:eastAsia="Arial" w:hAnsi="Arial"/>
          <w:sz w:val="22"/>
          <w:szCs w:val="22"/>
        </w:rPr>
        <w:t xml:space="preserve">Pick a report endpoint, e.g. POST /reports/content-completion/{from}/{until}.</w:t>
      </w:r>
    </w:p>
    <w:p>
      <w:pPr>
        <w:pStyle w:val="ListParagraph"/>
        <w:numPr>
          <w:ilvl w:val="0"/>
          <w:numId w:val="3"/>
        </w:numPr>
        <w:spacing w:after="80"/>
      </w:pPr>
      <w:r>
        <w:rPr>
          <w:rFonts w:ascii="Arial" w:cs="Arial" w:eastAsia="Arial" w:hAnsi="Arial"/>
          <w:sz w:val="22"/>
          <w:szCs w:val="22"/>
        </w:rPr>
        <w:t xml:space="preserve">Build a request body that lists the fields you want and any filters to apply.</w:t>
      </w:r>
    </w:p>
    <w:p>
      <w:pPr>
        <w:pStyle w:val="ListParagraph"/>
        <w:numPr>
          <w:ilvl w:val="0"/>
          <w:numId w:val="3"/>
        </w:numPr>
        <w:spacing w:after="80"/>
      </w:pPr>
      <w:r>
        <w:rPr>
          <w:rFonts w:ascii="Arial" w:cs="Arial" w:eastAsia="Arial" w:hAnsi="Arial"/>
          <w:sz w:val="22"/>
          <w:szCs w:val="22"/>
        </w:rPr>
        <w:t xml:space="preserve">POST it with your token in the Authorization header.</w:t>
      </w:r>
    </w:p>
    <w:p>
      <w:pPr>
        <w:spacing w:after="120"/>
      </w:pPr>
      <w: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curl -X POST \</w:t>
      </w:r>
    </w:p>
    <w:p>
      <w:pPr>
        <w:pBdr>
          <w:left w:val="single" w:color="C9D1D9" w:sz="18" w:space="8"/>
        </w:pBdr>
        <w:shd w:fill="F2F2F2" w:val="clear"/>
        <w:spacing w:after="0" w:line="260"/>
        <w:ind w:left="200"/>
      </w:pPr>
      <w:r>
        <w:rPr>
          <w:rFonts w:ascii="Consolas" w:cs="Consolas" w:eastAsia="Consolas" w:hAnsi="Consolas"/>
          <w:sz w:val="20"/>
          <w:szCs w:val="20"/>
        </w:rPr>
        <w:t xml:space="preserve">  'https://reports-latest.continu.co/api/v1/reports/content-completion/1714521600/1717200000' \</w:t>
      </w:r>
    </w:p>
    <w:p>
      <w:pPr>
        <w:pBdr>
          <w:left w:val="single" w:color="C9D1D9" w:sz="18" w:space="8"/>
        </w:pBdr>
        <w:shd w:fill="F2F2F2" w:val="clear"/>
        <w:spacing w:after="0" w:line="260"/>
        <w:ind w:left="200"/>
      </w:pPr>
      <w:r>
        <w:rPr>
          <w:rFonts w:ascii="Consolas" w:cs="Consolas" w:eastAsia="Consolas" w:hAnsi="Consolas"/>
          <w:sz w:val="20"/>
          <w:szCs w:val="20"/>
        </w:rPr>
        <w:t xml:space="preserve">  -H 'Authorization: &lt;your-token&gt;' \</w:t>
      </w:r>
    </w:p>
    <w:p>
      <w:pPr>
        <w:pBdr>
          <w:left w:val="single" w:color="C9D1D9" w:sz="18" w:space="8"/>
        </w:pBdr>
        <w:shd w:fill="F2F2F2" w:val="clear"/>
        <w:spacing w:after="0" w:line="260"/>
        <w:ind w:left="200"/>
      </w:pPr>
      <w:r>
        <w:rPr>
          <w:rFonts w:ascii="Consolas" w:cs="Consolas" w:eastAsia="Consolas" w:hAnsi="Consolas"/>
          <w:sz w:val="20"/>
          <w:szCs w:val="20"/>
        </w:rPr>
        <w:t xml:space="preserve">  -H 'Content-Type: application/json' \</w:t>
      </w:r>
    </w:p>
    <w:p>
      <w:pPr>
        <w:pBdr>
          <w:left w:val="single" w:color="C9D1D9" w:sz="18" w:space="8"/>
        </w:pBdr>
        <w:shd w:fill="F2F2F2" w:val="clear"/>
        <w:spacing w:after="0" w:line="260"/>
        <w:ind w:left="200"/>
      </w:pPr>
      <w:r>
        <w:rPr>
          <w:rFonts w:ascii="Consolas" w:cs="Consolas" w:eastAsia="Consolas" w:hAnsi="Consolas"/>
          <w:sz w:val="20"/>
          <w:szCs w:val="20"/>
        </w:rPr>
        <w:t xml:space="preserve">  -d '{</w:t>
      </w:r>
    </w:p>
    <w:p>
      <w:pPr>
        <w:pBdr>
          <w:left w:val="single" w:color="C9D1D9" w:sz="18" w:space="8"/>
        </w:pBdr>
        <w:shd w:fill="F2F2F2" w:val="clear"/>
        <w:spacing w:after="0" w:line="260"/>
        <w:ind w:left="200"/>
      </w:pPr>
      <w:r>
        <w:rPr>
          <w:rFonts w:ascii="Consolas" w:cs="Consolas" w:eastAsia="Consolas" w:hAnsi="Consolas"/>
          <w:sz w:val="20"/>
          <w:szCs w:val="20"/>
        </w:rPr>
        <w:t xml:space="preserve">    "email": true,</w:t>
      </w:r>
    </w:p>
    <w:p>
      <w:pPr>
        <w:pBdr>
          <w:left w:val="single" w:color="C9D1D9" w:sz="18" w:space="8"/>
        </w:pBdr>
        <w:shd w:fill="F2F2F2" w:val="clear"/>
        <w:spacing w:after="0" w:line="260"/>
        <w:ind w:left="200"/>
      </w:pPr>
      <w:r>
        <w:rPr>
          <w:rFonts w:ascii="Consolas" w:cs="Consolas" w:eastAsia="Consolas" w:hAnsi="Consolas"/>
          <w:sz w:val="20"/>
          <w:szCs w:val="20"/>
        </w:rPr>
        <w:t xml:space="preserve">    "first_name": true,</w:t>
      </w:r>
    </w:p>
    <w:p>
      <w:pPr>
        <w:pBdr>
          <w:left w:val="single" w:color="C9D1D9" w:sz="18" w:space="8"/>
        </w:pBdr>
        <w:shd w:fill="F2F2F2" w:val="clear"/>
        <w:spacing w:after="0" w:line="260"/>
        <w:ind w:left="200"/>
      </w:pPr>
      <w:r>
        <w:rPr>
          <w:rFonts w:ascii="Consolas" w:cs="Consolas" w:eastAsia="Consolas" w:hAnsi="Consolas"/>
          <w:sz w:val="20"/>
          <w:szCs w:val="20"/>
        </w:rPr>
        <w:t xml:space="preserve">    "last_name": true,</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true,</w:t>
      </w:r>
    </w:p>
    <w:p>
      <w:pPr>
        <w:pBdr>
          <w:left w:val="single" w:color="C9D1D9" w:sz="18" w:space="8"/>
        </w:pBdr>
        <w:shd w:fill="F2F2F2" w:val="clear"/>
        <w:spacing w:after="0" w:line="260"/>
        <w:ind w:left="200"/>
      </w:pPr>
      <w:r>
        <w:rPr>
          <w:rFonts w:ascii="Consolas" w:cs="Consolas" w:eastAsia="Consolas" w:hAnsi="Consolas"/>
          <w:sz w:val="20"/>
          <w:szCs w:val="20"/>
        </w:rPr>
        <w:t xml:space="preserve">    "content": true,</w:t>
      </w:r>
    </w:p>
    <w:p>
      <w:pPr>
        <w:pBdr>
          <w:left w:val="single" w:color="C9D1D9" w:sz="18" w:space="8"/>
        </w:pBdr>
        <w:shd w:fill="F2F2F2" w:val="clear"/>
        <w:spacing w:after="0" w:line="260"/>
        <w:ind w:left="200"/>
      </w:pPr>
      <w:r>
        <w:rPr>
          <w:rFonts w:ascii="Consolas" w:cs="Consolas" w:eastAsia="Consolas" w:hAnsi="Consolas"/>
          <w:sz w:val="20"/>
          <w:szCs w:val="20"/>
        </w:rPr>
        <w:t xml:space="preserve">    "assignment": true,</w:t>
      </w:r>
    </w:p>
    <w:p>
      <w:pPr>
        <w:pBdr>
          <w:left w:val="single" w:color="C9D1D9" w:sz="18" w:space="8"/>
        </w:pBdr>
        <w:shd w:fill="F2F2F2" w:val="clear"/>
        <w:spacing w:after="0" w:line="260"/>
        <w:ind w:left="200"/>
      </w:pPr>
      <w:r>
        <w:rPr>
          <w:rFonts w:ascii="Consolas" w:cs="Consolas" w:eastAsia="Consolas" w:hAnsi="Consolas"/>
          <w:sz w:val="20"/>
          <w:szCs w:val="20"/>
        </w:rPr>
        <w:t xml:space="preserve">    "user_filter": {</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"5f8a1c2d4e6b7a9c0d1e2f3a"</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spacing w:after="120"/>
      </w:pPr>
      <w:r>
        <w:t xml:space="preserve"> </w:t>
      </w:r>
    </w:p>
    <w:p>
      <w:pPr>
        <w:spacing w:after="120"/>
      </w:pPr>
      <w:r>
        <w:rPr>
          <w:rFonts w:ascii="Arial" w:cs="Arial" w:eastAsia="Arial" w:hAnsi="Arial"/>
          <w:sz w:val="22"/>
          <w:szCs w:val="22"/>
        </w:rPr>
        <w:t xml:space="preserve">You'll get back a JSON array, one record per matching completion, with the requested user fields populated and nested objects (content, assignment, etc.) included for any sub-objects you toggled on.</w:t>
      </w:r>
    </w:p>
    <w:p>
      <w:pPr>
        <w:pStyle w:val="Heading2"/>
        <w:spacing w:after="140" w:before="320"/>
      </w:pPr>
      <w:r>
        <w:rPr>
          <w:rFonts w:ascii="Arial" w:cs="Arial" w:eastAsia="Arial" w:hAnsi="Arial"/>
          <w:b/>
          <w:bCs/>
          <w:color w:val="1F4E79"/>
          <w:sz w:val="28"/>
          <w:szCs w:val="28"/>
        </w:rPr>
        <w:t xml:space="preserve">Authentication</w:t>
      </w:r>
    </w:p>
    <w:p>
      <w:pPr>
        <w:spacing w:after="120"/>
      </w:pPr>
      <w:r>
        <w:rPr>
          <w:rFonts w:ascii="Arial" w:cs="Arial" w:eastAsia="Arial" w:hAnsi="Arial"/>
          <w:sz w:val="22"/>
          <w:szCs w:val="22"/>
        </w:rPr>
        <w:t xml:space="preserve">The API uses a static bearer token issued by Continu. The token is long-lived — you do not need to refresh it.</w:t>
      </w:r>
    </w:p>
    <w:p>
      <w:pPr>
        <w:spacing w:after="120"/>
      </w:pPr>
      <w:r>
        <w:rPr>
          <w:rFonts w:ascii="Arial" w:cs="Arial" w:eastAsia="Arial" w:hAnsi="Arial"/>
          <w:b/>
          <w:bCs/>
          <w:sz w:val="22"/>
          <w:szCs w:val="22"/>
        </w:rPr>
        <w:t xml:space="preserve">How to get a token. </w:t>
      </w:r>
      <w:r>
        <w:rPr>
          <w:rFonts w:ascii="Arial" w:cs="Arial" w:eastAsia="Arial" w:hAnsi="Arial"/>
          <w:sz w:val="22"/>
          <w:szCs w:val="22"/>
        </w:rPr>
        <w:t xml:space="preserve">Contact your Continu account team. Tokens are issued per organization. Treat the token like a password: store it in a secret manager, never commit it to source control, and rotate it if you suspect exposure.</w:t>
      </w:r>
    </w:p>
    <w:p>
      <w:pPr>
        <w:spacing w:after="120"/>
      </w:pPr>
      <w:r>
        <w:rPr>
          <w:rFonts w:ascii="Arial" w:cs="Arial" w:eastAsia="Arial" w:hAnsi="Arial"/>
          <w:b/>
          <w:bCs/>
          <w:sz w:val="22"/>
          <w:szCs w:val="22"/>
        </w:rPr>
        <w:t xml:space="preserve">How to send it. </w:t>
      </w:r>
      <w:r>
        <w:rPr>
          <w:rFonts w:ascii="Arial" w:cs="Arial" w:eastAsia="Arial" w:hAnsi="Arial"/>
          <w:sz w:val="22"/>
          <w:szCs w:val="22"/>
        </w:rPr>
        <w:t xml:space="preserve">Include the token in the Authorization header on every request:</w:t>
      </w:r>
    </w:p>
    <w:p>
      <w:pPr>
        <w:pBdr>
          <w:left w:val="single" w:color="C9D1D9" w:sz="18" w:space="8"/>
        </w:pBdr>
        <w:shd w:fill="F2F2F2" w:val="clear"/>
        <w:spacing w:after="0" w:line="260"/>
        <w:ind w:left="200"/>
      </w:pPr>
      <w:r>
        <w:rPr>
          <w:rFonts w:ascii="Consolas" w:cs="Consolas" w:eastAsia="Consolas" w:hAnsi="Consolas"/>
          <w:sz w:val="20"/>
          <w:szCs w:val="20"/>
        </w:rPr>
        <w:t xml:space="preserve">Authorization: &lt;your-token&gt;</w:t>
      </w:r>
    </w:p>
    <w:p>
      <w:pPr>
        <w:spacing w:after="120"/>
      </w:pPr>
      <w:r>
        <w:t xml:space="preserve"> </w:t>
      </w:r>
    </w:p>
    <w:p>
      <w:pPr>
        <w:spacing w:after="120"/>
      </w:pPr>
      <w:r>
        <w:rPr>
          <w:rFonts w:ascii="Arial" w:cs="Arial" w:eastAsia="Arial" w:hAnsi="Arial"/>
          <w:sz w:val="22"/>
          <w:szCs w:val="22"/>
        </w:rPr>
        <w:t xml:space="preserve">Confirm the exact header format (raw token vs. Bearer &lt;token&gt;) with your Continu contact when you receive your credentials — this can vary by deployment.</w:t>
      </w:r>
    </w:p>
    <w:p>
      <w:pPr>
        <w:spacing w:after="120"/>
      </w:pPr>
      <w:r>
        <w:rPr>
          <w:rFonts w:ascii="Arial" w:cs="Arial" w:eastAsia="Arial" w:hAnsi="Arial"/>
          <w:b/>
          <w:bCs/>
          <w:sz w:val="22"/>
          <w:szCs w:val="22"/>
        </w:rPr>
        <w:t xml:space="preserve">On token compromise. </w:t>
      </w:r>
      <w:r>
        <w:rPr>
          <w:rFonts w:ascii="Arial" w:cs="Arial" w:eastAsia="Arial" w:hAnsi="Arial"/>
          <w:sz w:val="22"/>
          <w:szCs w:val="22"/>
        </w:rPr>
        <w:t xml:space="preserve">If you believe a token has been exposed, email your Continu contact immediately to have it revoked and reissued.</w:t>
      </w:r>
    </w:p>
    <w:p>
      <w:pPr>
        <w:pStyle w:val="Heading2"/>
        <w:spacing w:after="140" w:before="320"/>
      </w:pPr>
      <w:r>
        <w:rPr>
          <w:rFonts w:ascii="Arial" w:cs="Arial" w:eastAsia="Arial" w:hAnsi="Arial"/>
          <w:b/>
          <w:bCs/>
          <w:color w:val="1F4E79"/>
          <w:sz w:val="28"/>
          <w:szCs w:val="28"/>
        </w:rPr>
        <w:t xml:space="preserve">Base URL and versioning</w:t>
      </w:r>
    </w:p>
    <w:p>
      <w:pPr>
        <w:spacing w:after="120"/>
      </w:pPr>
      <w:r>
        <w:rPr>
          <w:rFonts w:ascii="Arial" w:cs="Arial" w:eastAsia="Arial" w:hAnsi="Arial"/>
          <w:sz w:val="22"/>
          <w:szCs w:val="22"/>
        </w:rPr>
        <w:t xml:space="preserve">All requests go to:</w:t>
      </w:r>
    </w:p>
    <w:p>
      <w:pPr>
        <w:pBdr>
          <w:left w:val="single" w:color="C9D1D9" w:sz="18" w:space="8"/>
        </w:pBdr>
        <w:shd w:fill="F2F2F2" w:val="clear"/>
        <w:spacing w:after="0" w:line="260"/>
        <w:ind w:left="200"/>
      </w:pPr>
      <w:r>
        <w:rPr>
          <w:rFonts w:ascii="Consolas" w:cs="Consolas" w:eastAsia="Consolas" w:hAnsi="Consolas"/>
          <w:sz w:val="20"/>
          <w:szCs w:val="20"/>
        </w:rPr>
        <w:t xml:space="preserve">https://reports-latest.continu.co/api/v1</w:t>
      </w:r>
    </w:p>
    <w:p>
      <w:pPr>
        <w:spacing w:after="120"/>
      </w:pPr>
      <w:r>
        <w:t xml:space="preserve"> </w:t>
      </w:r>
    </w:p>
    <w:p>
      <w:pPr>
        <w:spacing w:after="120"/>
      </w:pPr>
      <w:r>
        <w:rPr>
          <w:rFonts w:ascii="Arial" w:cs="Arial" w:eastAsia="Arial" w:hAnsi="Arial"/>
          <w:sz w:val="22"/>
          <w:szCs w:val="22"/>
        </w:rPr>
        <w:t xml:space="preserve">The API is currently on v1. Future major versions will be available at parallel paths (/api/v2, etc.) with a deprecation window communicated in advance before any v1 change. Within a version, additive changes (new optional response fields, new endpoints) can happen without notice — your client should ignore unknown response fields rather than fail on them.</w:t>
      </w:r>
    </w:p>
    <w:p>
      <w:pPr>
        <w:pStyle w:val="Heading2"/>
        <w:spacing w:after="140" w:before="320"/>
      </w:pPr>
      <w:r>
        <w:rPr>
          <w:rFonts w:ascii="Arial" w:cs="Arial" w:eastAsia="Arial" w:hAnsi="Arial"/>
          <w:b/>
          <w:bCs/>
          <w:color w:val="1F4E79"/>
          <w:sz w:val="28"/>
          <w:szCs w:val="28"/>
        </w:rPr>
        <w:t xml:space="preserve">Request model</w:t>
      </w:r>
    </w:p>
    <w:p>
      <w:pPr>
        <w:spacing w:after="120"/>
      </w:pPr>
      <w:r>
        <w:rPr>
          <w:rFonts w:ascii="Arial" w:cs="Arial" w:eastAsia="Arial" w:hAnsi="Arial"/>
          <w:sz w:val="22"/>
          <w:szCs w:val="22"/>
        </w:rPr>
        <w:t xml:space="preserve">The Reporting API uses an unusual pattern worth understanding before you write any code: </w:t>
      </w:r>
      <w:r>
        <w:rPr>
          <w:rFonts w:ascii="Arial" w:cs="Arial" w:eastAsia="Arial" w:hAnsi="Arial"/>
          <w:b/>
          <w:bCs/>
          <w:sz w:val="22"/>
          <w:szCs w:val="22"/>
        </w:rPr>
        <w:t xml:space="preserve">each request body is a field-selection document</w:t>
      </w:r>
      <w:r>
        <w:rPr>
          <w:rFonts w:ascii="Arial" w:cs="Arial" w:eastAsia="Arial" w:hAnsi="Arial"/>
          <w:sz w:val="22"/>
          <w:szCs w:val="22"/>
        </w:rPr>
        <w:t xml:space="preserve">, not a query.</w:t>
      </w:r>
    </w:p>
    <w:p>
      <w:pPr>
        <w:spacing w:after="120"/>
      </w:pPr>
      <w:r>
        <w:rPr>
          <w:rFonts w:ascii="Arial" w:cs="Arial" w:eastAsia="Arial" w:hAnsi="Arial"/>
          <w:sz w:val="22"/>
          <w:szCs w:val="22"/>
        </w:rPr>
        <w:t xml:space="preserve">Every report endpoint accepts a POST body where:</w:t>
      </w:r>
    </w:p>
    <w:p>
      <w:pPr>
        <w:pStyle w:val="ListParagraph"/>
        <w:numPr>
          <w:ilvl w:val="0"/>
          <w:numId w:val="2"/>
        </w:numPr>
        <w:spacing w:after="80"/>
      </w:pPr>
      <w:r>
        <w:rPr>
          <w:rFonts w:ascii="Arial" w:cs="Arial" w:eastAsia="Arial" w:hAnsi="Arial"/>
          <w:b/>
          <w:bCs/>
          <w:sz w:val="22"/>
          <w:szCs w:val="22"/>
        </w:rPr>
        <w:t xml:space="preserve">Boolean flags</w:t>
      </w:r>
      <w:r>
        <w:rPr>
          <w:rFonts w:ascii="Arial" w:cs="Arial" w:eastAsia="Arial" w:hAnsi="Arial"/>
          <w:sz w:val="22"/>
          <w:szCs w:val="22"/>
        </w:rPr>
        <w:t xml:space="preserve"> select which fields to include in the response. Set a field to true to include it; omit it or set to false to exclude it. Only requested fields are returned.</w:t>
      </w:r>
    </w:p>
    <w:p>
      <w:pPr>
        <w:pStyle w:val="ListParagraph"/>
        <w:numPr>
          <w:ilvl w:val="0"/>
          <w:numId w:val="2"/>
        </w:numPr>
        <w:spacing w:after="80"/>
      </w:pPr>
      <w:r>
        <w:rPr>
          <w:rFonts w:ascii="Arial" w:cs="Arial" w:eastAsia="Arial" w:hAnsi="Arial"/>
          <w:b/>
          <w:bCs/>
          <w:sz w:val="22"/>
          <w:szCs w:val="22"/>
        </w:rPr>
        <w:t xml:space="preserve">Filter objects</w:t>
      </w:r>
      <w:r>
        <w:rPr>
          <w:rFonts w:ascii="Arial" w:cs="Arial" w:eastAsia="Arial" w:hAnsi="Arial"/>
          <w:sz w:val="22"/>
          <w:szCs w:val="22"/>
        </w:rPr>
        <w:t xml:space="preserve"> narrow the result set. Filter values are typically comma-separated strings of IDs.</w:t>
      </w:r>
    </w:p>
    <w:p>
      <w:pPr>
        <w:pStyle w:val="ListParagraph"/>
        <w:numPr>
          <w:ilvl w:val="0"/>
          <w:numId w:val="2"/>
        </w:numPr>
        <w:spacing w:after="80"/>
      </w:pPr>
      <w:r>
        <w:rPr>
          <w:rFonts w:ascii="Arial" w:cs="Arial" w:eastAsia="Arial" w:hAnsi="Arial"/>
          <w:b/>
          <w:bCs/>
          <w:sz w:val="22"/>
          <w:szCs w:val="22"/>
        </w:rPr>
        <w:t xml:space="preserve">Date range</w:t>
      </w:r>
      <w:r>
        <w:rPr>
          <w:rFonts w:ascii="Arial" w:cs="Arial" w:eastAsia="Arial" w:hAnsi="Arial"/>
          <w:sz w:val="22"/>
          <w:szCs w:val="22"/>
        </w:rPr>
        <w:t xml:space="preserve"> lives in the URL path (/{from}/{until}) as Unix epoch seconds, not in the body.</w:t>
      </w:r>
    </w:p>
    <w:p>
      <w:pPr>
        <w:spacing w:after="120"/>
      </w:pPr>
      <w:r>
        <w:rPr>
          <w:rFonts w:ascii="Arial" w:cs="Arial" w:eastAsia="Arial" w:hAnsi="Arial"/>
          <w:sz w:val="22"/>
          <w:szCs w:val="22"/>
        </w:rPr>
        <w:t xml:space="preserve">A single endpoint can return a slim report (a few fields) or a wide one (dozens of fields), depending on what your body requests. Request only the fields you need — narrower payloads are faster.</w:t>
      </w:r>
    </w:p>
    <w:p>
      <w:pPr>
        <w:pStyle w:val="Heading3"/>
        <w:spacing w:after="100" w:before="240"/>
      </w:pPr>
      <w:r>
        <w:rPr>
          <w:rFonts w:ascii="Arial" w:cs="Arial" w:eastAsia="Arial" w:hAnsi="Arial"/>
          <w:b/>
          <w:bCs/>
          <w:color w:val="333333"/>
          <w:sz w:val="24"/>
          <w:szCs w:val="24"/>
        </w:rPr>
        <w:t xml:space="preserve">Example body shape</w:t>
      </w:r>
    </w:p>
    <w:p>
      <w:pPr>
        <w:pBdr>
          <w:left w:val="single" w:color="C9D1D9" w:sz="18" w:space="8"/>
        </w:pBdr>
        <w:shd w:fill="F2F2F2" w:val="clear"/>
        <w:spacing w:after="0" w:line="260"/>
        <w:ind w:left="200"/>
      </w:pPr>
      <w:r>
        <w:rPr>
          <w:rFonts w:ascii="Consolas" w:cs="Consolas" w:eastAsia="Consolas" w:hAnsi="Consolas"/>
          <w:sz w:val="20"/>
          <w:szCs w:val="20"/>
        </w:rPr>
        <w:t xml:space="preserve">{</w:t>
      </w:r>
    </w:p>
    <w:p>
      <w:pPr>
        <w:pBdr>
          <w:left w:val="single" w:color="C9D1D9" w:sz="18" w:space="8"/>
        </w:pBdr>
        <w:shd w:fill="F2F2F2" w:val="clear"/>
        <w:spacing w:after="0" w:line="260"/>
        <w:ind w:left="200"/>
      </w:pPr>
      <w:r>
        <w:rPr>
          <w:rFonts w:ascii="Consolas" w:cs="Consolas" w:eastAsia="Consolas" w:hAnsi="Consolas"/>
          <w:sz w:val="20"/>
          <w:szCs w:val="20"/>
        </w:rPr>
        <w:t xml:space="preserve">  "email": true,</w:t>
      </w:r>
    </w:p>
    <w:p>
      <w:pPr>
        <w:pBdr>
          <w:left w:val="single" w:color="C9D1D9" w:sz="18" w:space="8"/>
        </w:pBdr>
        <w:shd w:fill="F2F2F2" w:val="clear"/>
        <w:spacing w:after="0" w:line="260"/>
        <w:ind w:left="200"/>
      </w:pPr>
      <w:r>
        <w:rPr>
          <w:rFonts w:ascii="Consolas" w:cs="Consolas" w:eastAsia="Consolas" w:hAnsi="Consolas"/>
          <w:sz w:val="20"/>
          <w:szCs w:val="20"/>
        </w:rPr>
        <w:t xml:space="preserve">  "first_name": true,</w:t>
      </w:r>
    </w:p>
    <w:p>
      <w:pPr>
        <w:pBdr>
          <w:left w:val="single" w:color="C9D1D9" w:sz="18" w:space="8"/>
        </w:pBdr>
        <w:shd w:fill="F2F2F2" w:val="clear"/>
        <w:spacing w:after="0" w:line="260"/>
        <w:ind w:left="200"/>
      </w:pPr>
      <w:r>
        <w:rPr>
          <w:rFonts w:ascii="Consolas" w:cs="Consolas" w:eastAsia="Consolas" w:hAnsi="Consolas"/>
          <w:sz w:val="20"/>
          <w:szCs w:val="20"/>
        </w:rPr>
        <w:t xml:space="preserve">  "last_name": true,</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true,</w:t>
      </w:r>
    </w:p>
    <w:p>
      <w:pPr>
        <w:pBdr>
          <w:left w:val="single" w:color="C9D1D9" w:sz="18" w:space="8"/>
        </w:pBdr>
        <w:shd w:fill="F2F2F2" w:val="clear"/>
        <w:spacing w:after="0" w:line="260"/>
        <w:ind w:left="200"/>
      </w:pPr>
      <w:r>
        <w:rPr>
          <w:rFonts w:ascii="Consolas" w:cs="Consolas" w:eastAsia="Consolas" w:hAnsi="Consolas"/>
          <w:sz w:val="20"/>
          <w:szCs w:val="20"/>
        </w:rPr>
        <w:t xml:space="preserve">  "content": true,</w:t>
      </w:r>
    </w:p>
    <w:p>
      <w:pPr>
        <w:pBdr>
          <w:left w:val="single" w:color="C9D1D9" w:sz="18" w:space="8"/>
        </w:pBdr>
        <w:shd w:fill="F2F2F2" w:val="clear"/>
        <w:spacing w:after="0" w:line="260"/>
        <w:ind w:left="200"/>
      </w:pPr>
      <w:r>
        <w:rPr>
          <w:rFonts w:ascii="Consolas" w:cs="Consolas" w:eastAsia="Consolas" w:hAnsi="Consolas"/>
          <w:sz w:val="20"/>
          <w:szCs w:val="20"/>
        </w:rPr>
        <w:t xml:space="preserve">  "assignment": true,</w:t>
      </w:r>
    </w:p>
    <w:p>
      <w:pPr>
        <w:pBdr>
          <w:left w:val="single" w:color="C9D1D9" w:sz="18" w:space="8"/>
        </w:pBdr>
        <w:shd w:fill="F2F2F2" w:val="clear"/>
        <w:spacing w:after="0" w:line="260"/>
        <w:ind w:left="200"/>
      </w:pPr>
      <w:r>
        <w:rPr>
          <w:rFonts w:ascii="Consolas" w:cs="Consolas" w:eastAsia="Consolas" w:hAnsi="Consolas"/>
          <w:sz w:val="20"/>
          <w:szCs w:val="20"/>
        </w:rPr>
        <w:t xml:space="preserve">  "user_filter": {</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"5f8a1c2d4e6b7a9c0d1e2f3a,5f8a1c2d4e6b7a9c0d1e2f3b",</w:t>
      </w:r>
    </w:p>
    <w:p>
      <w:pPr>
        <w:pBdr>
          <w:left w:val="single" w:color="C9D1D9" w:sz="18" w:space="8"/>
        </w:pBdr>
        <w:shd w:fill="F2F2F2" w:val="clear"/>
        <w:spacing w:after="0" w:line="260"/>
        <w:ind w:left="200"/>
      </w:pPr>
      <w:r>
        <w:rPr>
          <w:rFonts w:ascii="Consolas" w:cs="Consolas" w:eastAsia="Consolas" w:hAnsi="Consolas"/>
          <w:sz w:val="20"/>
          <w:szCs w:val="20"/>
        </w:rPr>
        <w:t xml:space="preserve">    "locations": "5f8a1c2d4e6b7a9c0d1e2f4c"</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"entity_filter": {</w:t>
      </w:r>
    </w:p>
    <w:p>
      <w:pPr>
        <w:pBdr>
          <w:left w:val="single" w:color="C9D1D9" w:sz="18" w:space="8"/>
        </w:pBdr>
        <w:shd w:fill="F2F2F2" w:val="clear"/>
        <w:spacing w:after="0" w:line="260"/>
        <w:ind w:left="200"/>
      </w:pPr>
      <w:r>
        <w:rPr>
          <w:rFonts w:ascii="Consolas" w:cs="Consolas" w:eastAsia="Consolas" w:hAnsi="Consolas"/>
          <w:sz w:val="20"/>
          <w:szCs w:val="20"/>
        </w:rPr>
        <w:t xml:space="preserve">    "entity_type": "course"</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w:t>
      </w:r>
    </w:p>
    <w:p>
      <w:pPr>
        <w:spacing w:after="120"/>
      </w:pPr>
      <w:r>
        <w:t xml:space="preserve"> </w:t>
      </w:r>
    </w:p>
    <w:p>
      <w:pPr>
        <w:pStyle w:val="Heading3"/>
        <w:spacing w:after="100" w:before="240"/>
      </w:pPr>
      <w:r>
        <w:rPr>
          <w:rFonts w:ascii="Arial" w:cs="Arial" w:eastAsia="Arial" w:hAnsi="Arial"/>
          <w:b/>
          <w:bCs/>
          <w:color w:val="333333"/>
          <w:sz w:val="24"/>
          <w:szCs w:val="24"/>
        </w:rPr>
        <w:t xml:space="preserve">Filters</w:t>
      </w:r>
    </w:p>
    <w:p>
      <w:pPr>
        <w:spacing w:after="120"/>
      </w:pPr>
      <w:r>
        <w:rPr>
          <w:rFonts w:ascii="Arial" w:cs="Arial" w:eastAsia="Arial" w:hAnsi="Arial"/>
          <w:sz w:val="22"/>
          <w:szCs w:val="22"/>
        </w:rPr>
        <w:t xml:space="preserve">Most endpoints accept one or both of:</w:t>
      </w:r>
    </w:p>
    <w:p>
      <w:pPr>
        <w:pStyle w:val="ListParagraph"/>
        <w:numPr>
          <w:ilvl w:val="0"/>
          <w:numId w:val="2"/>
        </w:numPr>
        <w:spacing w:after="80"/>
      </w:pPr>
      <w:r>
        <w:rPr>
          <w:rFonts w:ascii="Consolas" w:cs="Consolas" w:eastAsia="Consolas" w:hAnsi="Consolas"/>
          <w:sz w:val="20"/>
          <w:szCs w:val="20"/>
          <w:shd w:fill="F2F2F2" w:val="clear"/>
        </w:rPr>
        <w:t xml:space="preserve">user_filter</w:t>
      </w:r>
      <w:r>
        <w:rPr>
          <w:rFonts w:ascii="Arial" w:cs="Arial" w:eastAsia="Arial" w:hAnsi="Arial"/>
          <w:sz w:val="22"/>
          <w:szCs w:val="22"/>
        </w:rPr>
        <w:t xml:space="preserve"> — narrow by user attributes (departments, locations, groups, teams, grades, manager, job title, suspended state, etc.). Values are typically Continu IDs as comma-separated strings; for boolean attributes (suspended, is_manager, etc.) use "true" / "false".</w:t>
      </w:r>
    </w:p>
    <w:p>
      <w:pPr>
        <w:pStyle w:val="ListParagraph"/>
        <w:numPr>
          <w:ilvl w:val="0"/>
          <w:numId w:val="2"/>
        </w:numPr>
        <w:spacing w:after="80"/>
      </w:pPr>
      <w:r>
        <w:rPr>
          <w:rFonts w:ascii="Consolas" w:cs="Consolas" w:eastAsia="Consolas" w:hAnsi="Consolas"/>
          <w:sz w:val="20"/>
          <w:szCs w:val="20"/>
          <w:shd w:fill="F2F2F2" w:val="clear"/>
        </w:rPr>
        <w:t xml:space="preserve">entity_filter</w:t>
      </w:r>
      <w:r>
        <w:rPr>
          <w:rFonts w:ascii="Arial" w:cs="Arial" w:eastAsia="Arial" w:hAnsi="Arial"/>
          <w:sz w:val="22"/>
          <w:szCs w:val="22"/>
        </w:rPr>
        <w:t xml:space="preserve"> or </w:t>
      </w:r>
      <w:r>
        <w:rPr>
          <w:rFonts w:ascii="Consolas" w:cs="Consolas" w:eastAsia="Consolas" w:hAnsi="Consolas"/>
          <w:sz w:val="20"/>
          <w:szCs w:val="20"/>
          <w:shd w:fill="F2F2F2" w:val="clear"/>
        </w:rPr>
        <w:t xml:space="preserve">content_filter</w:t>
      </w:r>
      <w:r>
        <w:rPr>
          <w:rFonts w:ascii="Arial" w:cs="Arial" w:eastAsia="Arial" w:hAnsi="Arial"/>
          <w:sz w:val="22"/>
          <w:szCs w:val="22"/>
        </w:rPr>
        <w:t xml:space="preserve"> (varies by endpoint) — narrow by the report's primary entity (content ID, content type, category, etc.). Same comma-separated ID format.</w:t>
      </w:r>
    </w:p>
    <w:p>
      <w:pPr>
        <w:spacing w:after="120"/>
      </w:pPr>
      <w:r>
        <w:rPr>
          <w:rFonts w:ascii="Arial" w:cs="Arial" w:eastAsia="Arial" w:hAnsi="Arial"/>
          <w:sz w:val="22"/>
          <w:szCs w:val="22"/>
        </w:rPr>
        <w:t xml:space="preserve">Some report types use a custom filter name — assessment-status uses assessment_filter, for example. The exact filter field set per endpoint is listed in the Swagger schema for that endpoint's request body.</w:t>
      </w:r>
    </w:p>
    <w:p>
      <w:pPr>
        <w:pStyle w:val="Heading3"/>
        <w:spacing w:after="100" w:before="240"/>
      </w:pPr>
      <w:r>
        <w:rPr>
          <w:rFonts w:ascii="Arial" w:cs="Arial" w:eastAsia="Arial" w:hAnsi="Arial"/>
          <w:b/>
          <w:bCs/>
          <w:color w:val="333333"/>
          <w:sz w:val="24"/>
          <w:szCs w:val="24"/>
        </w:rPr>
        <w:t xml:space="preserve">Other body controls</w:t>
      </w:r>
    </w:p>
    <w:p>
      <w:pPr>
        <w:spacing w:after="120"/>
      </w:pPr>
      <w:r>
        <w:rPr>
          <w:rFonts w:ascii="Arial" w:cs="Arial" w:eastAsia="Arial" w:hAnsi="Arial"/>
          <w:sz w:val="22"/>
          <w:szCs w:val="22"/>
        </w:rPr>
        <w:t xml:space="preserve">A few fields aren't field selectors or filters but control how the report is shaped:</w:t>
      </w:r>
    </w:p>
    <w:p>
      <w:pPr>
        <w:pStyle w:val="ListParagraph"/>
        <w:numPr>
          <w:ilvl w:val="0"/>
          <w:numId w:val="2"/>
        </w:numPr>
        <w:spacing w:after="80"/>
      </w:pPr>
      <w:r>
        <w:rPr>
          <w:rFonts w:ascii="Consolas" w:cs="Consolas" w:eastAsia="Consolas" w:hAnsi="Consolas"/>
          <w:sz w:val="20"/>
          <w:szCs w:val="20"/>
          <w:shd w:fill="F2F2F2" w:val="clear"/>
        </w:rPr>
        <w:t xml:space="preserve">range_target</w:t>
      </w:r>
      <w:r>
        <w:rPr>
          <w:rFonts w:ascii="Arial" w:cs="Arial" w:eastAsia="Arial" w:hAnsi="Arial"/>
          <w:sz w:val="22"/>
          <w:szCs w:val="22"/>
        </w:rPr>
        <w:t xml:space="preserve"> — which date field the {from}/{until} path range applies to (e.g., assigned_date, completed_date). Defaults vary per endpoint.</w:t>
      </w:r>
    </w:p>
    <w:p>
      <w:pPr>
        <w:pStyle w:val="ListParagraph"/>
        <w:numPr>
          <w:ilvl w:val="0"/>
          <w:numId w:val="2"/>
        </w:numPr>
        <w:spacing w:after="80"/>
      </w:pPr>
      <w:r>
        <w:rPr>
          <w:rFonts w:ascii="Consolas" w:cs="Consolas" w:eastAsia="Consolas" w:hAnsi="Consolas"/>
          <w:sz w:val="20"/>
          <w:szCs w:val="20"/>
          <w:shd w:fill="F2F2F2" w:val="clear"/>
        </w:rPr>
        <w:t xml:space="preserve">sort_by</w:t>
      </w:r>
      <w:r>
        <w:rPr>
          <w:rFonts w:ascii="Arial" w:cs="Arial" w:eastAsia="Arial" w:hAnsi="Arial"/>
          <w:sz w:val="22"/>
          <w:szCs w:val="22"/>
        </w:rPr>
        <w:t xml:space="preserve"> — which field to sort the result set by (e.g., updated_date).</w:t>
      </w:r>
    </w:p>
    <w:p>
      <w:pPr>
        <w:pStyle w:val="Heading2"/>
        <w:spacing w:after="140" w:before="320"/>
      </w:pPr>
      <w:r>
        <w:rPr>
          <w:rFonts w:ascii="Arial" w:cs="Arial" w:eastAsia="Arial" w:hAnsi="Arial"/>
          <w:b/>
          <w:bCs/>
          <w:color w:val="1F4E79"/>
          <w:sz w:val="28"/>
          <w:szCs w:val="28"/>
        </w:rPr>
        <w:t xml:space="preserve">Date handling</w:t>
      </w:r>
    </w:p>
    <w:p>
      <w:pPr>
        <w:spacing w:after="120"/>
      </w:pPr>
      <w:r>
        <w:rPr>
          <w:rFonts w:ascii="Arial" w:cs="Arial" w:eastAsia="Arial" w:hAnsi="Arial"/>
          <w:sz w:val="22"/>
          <w:szCs w:val="22"/>
        </w:rPr>
        <w:t xml:space="preserve">All date range parameters in the URL path are </w:t>
      </w:r>
      <w:r>
        <w:rPr>
          <w:rFonts w:ascii="Arial" w:cs="Arial" w:eastAsia="Arial" w:hAnsi="Arial"/>
          <w:b/>
          <w:bCs/>
          <w:sz w:val="22"/>
          <w:szCs w:val="22"/>
        </w:rPr>
        <w:t xml:space="preserve">Unix epoch seconds in UTC</w:t>
      </w:r>
      <w:r>
        <w:rPr>
          <w:rFonts w:ascii="Arial" w:cs="Arial" w:eastAsia="Arial" w:hAnsi="Arial"/>
          <w:sz w:val="22"/>
          <w:szCs w:val="22"/>
        </w:rPr>
        <w:t xml:space="preserve">, not ISO 8601 strings.</w:t>
      </w:r>
    </w:p>
    <w:p>
      <w:pPr>
        <w:pBdr>
          <w:left w:val="single" w:color="C9D1D9" w:sz="18" w:space="8"/>
        </w:pBdr>
        <w:shd w:fill="F2F2F2" w:val="clear"/>
        <w:spacing w:after="0" w:line="260"/>
        <w:ind w:left="200"/>
      </w:pPr>
      <w:r>
        <w:rPr>
          <w:rFonts w:ascii="Consolas" w:cs="Consolas" w:eastAsia="Consolas" w:hAnsi="Consolas"/>
          <w:sz w:val="20"/>
          <w:szCs w:val="20"/>
        </w:rPr>
        <w:t xml:space="preserve">/reports/content-completion/1714521600/1717200000</w:t>
      </w:r>
    </w:p>
    <w:p>
      <w:pPr>
        <w:pBdr>
          <w:left w:val="single" w:color="C9D1D9" w:sz="18" w:space="8"/>
        </w:pBdr>
        <w:shd w:fill="F2F2F2" w:val="clear"/>
        <w:spacing w:after="0" w:line="260"/>
        <w:ind w:left="200"/>
      </w:pPr>
      <w:r>
        <w:rPr>
          <w:rFonts w:ascii="Consolas" w:cs="Consolas" w:eastAsia="Consolas" w:hAnsi="Consolas"/>
          <w:sz w:val="20"/>
          <w:szCs w:val="20"/>
        </w:rPr>
        <w:t xml:space="preserve">                            ^from       ^until</w:t>
      </w:r>
    </w:p>
    <w:p>
      <w:pPr>
        <w:spacing w:after="120"/>
      </w:pPr>
      <w:r>
        <w:t xml:space="preserve"> </w:t>
      </w:r>
    </w:p>
    <w:p>
      <w:pPr>
        <w:spacing w:after="120"/>
      </w:pPr>
      <w:r>
        <w:rPr>
          <w:rFonts w:ascii="Arial" w:cs="Arial" w:eastAsia="Arial" w:hAnsi="Arial"/>
          <w:sz w:val="22"/>
          <w:szCs w:val="22"/>
        </w:rPr>
        <w:t xml:space="preserve">from is inclusive, until is exclusive. To pull data for the month of May 2024 UTC, you would use from=1714521600 (May 1 00:00:00 UTC) and until=1717200000 (June 1 00:00:00 UTC).</w:t>
      </w:r>
    </w:p>
    <w:p>
      <w:pPr>
        <w:spacing w:after="120"/>
      </w:pPr>
      <w:r>
        <w:rPr>
          <w:rFonts w:ascii="Arial" w:cs="Arial" w:eastAsia="Arial" w:hAnsi="Arial"/>
          <w:sz w:val="22"/>
          <w:szCs w:val="22"/>
        </w:rPr>
        <w:t xml:space="preserve">Generating epoch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Language</w:t>
            </w:r>
          </w:p>
        </w:tc>
        <w:tc>
          <w:tcPr>
            <w:tcW w:type="dxa" w:w="766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Snippet</w:t>
            </w:r>
          </w:p>
        </w:tc>
      </w:tr>
      <w:tr>
        <w:tc>
          <w:tcPr>
            <w:tcW w:type="dxa" w:w="17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Python</w:t>
            </w:r>
          </w:p>
        </w:tc>
        <w:tc>
          <w:tcPr>
            <w:tcW w:type="dxa" w:w="766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onsolas" w:cs="Consolas" w:eastAsia="Consolas" w:hAnsi="Consolas"/>
                <w:sz w:val="20"/>
                <w:szCs w:val="20"/>
              </w:rPr>
              <w:t xml:space="preserve">int(datetime(2024, 5, 1, tzinfo=timezone.utc).timestamp())</w:t>
            </w:r>
          </w:p>
        </w:tc>
      </w:tr>
      <w:tr>
        <w:tc>
          <w:tcPr>
            <w:tcW w:type="dxa" w:w="17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Node.js</w:t>
            </w:r>
          </w:p>
        </w:tc>
        <w:tc>
          <w:tcPr>
            <w:tcW w:type="dxa" w:w="766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Consolas" w:cs="Consolas" w:eastAsia="Consolas" w:hAnsi="Consolas"/>
                <w:sz w:val="20"/>
                <w:szCs w:val="20"/>
              </w:rPr>
              <w:t xml:space="preserve">Math.floor(new Date('2024-05-01T00:00:00Z').getTime() / 1000)</w:t>
            </w:r>
          </w:p>
        </w:tc>
      </w:tr>
      <w:tr>
        <w:tc>
          <w:tcPr>
            <w:tcW w:type="dxa" w:w="17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Go</w:t>
            </w:r>
          </w:p>
        </w:tc>
        <w:tc>
          <w:tcPr>
            <w:tcW w:type="dxa" w:w="766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onsolas" w:cs="Consolas" w:eastAsia="Consolas" w:hAnsi="Consolas"/>
                <w:sz w:val="20"/>
                <w:szCs w:val="20"/>
              </w:rPr>
              <w:t xml:space="preserve">time.Date(2024, 5, 1, 0, 0, 0, 0, time.UTC).Unix()</w:t>
            </w:r>
          </w:p>
        </w:tc>
      </w:tr>
      <w:tr>
        <w:tc>
          <w:tcPr>
            <w:tcW w:type="dxa" w:w="17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Bash</w:t>
            </w:r>
          </w:p>
        </w:tc>
        <w:tc>
          <w:tcPr>
            <w:tcW w:type="dxa" w:w="766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Consolas" w:cs="Consolas" w:eastAsia="Consolas" w:hAnsi="Consolas"/>
                <w:sz w:val="20"/>
                <w:szCs w:val="20"/>
              </w:rPr>
              <w:t xml:space="preserve">date -u -d '2024-05-01' +%s</w:t>
            </w:r>
          </w:p>
        </w:tc>
      </w:tr>
    </w:tbl>
    <w:p>
      <w:pPr>
        <w:spacing w:after="120"/>
      </w:pPr>
      <w:r>
        <w:t xml:space="preserve"> </w:t>
      </w:r>
    </w:p>
    <w:p>
      <w:pPr>
        <w:spacing w:after="120"/>
      </w:pPr>
      <w:r>
        <w:rPr>
          <w:rFonts w:ascii="Arial" w:cs="Arial" w:eastAsia="Arial" w:hAnsi="Arial"/>
          <w:sz w:val="22"/>
          <w:szCs w:val="22"/>
        </w:rPr>
        <w:t xml:space="preserve">Timestamps in response bodies are returned as ISO 8601 strings in UTC (e.g., "2024-05-15T14:32:00Z").</w:t>
      </w:r>
    </w:p>
    <w:p>
      <w:pPr>
        <w:pStyle w:val="Heading2"/>
        <w:spacing w:after="140" w:before="320"/>
      </w:pPr>
      <w:r>
        <w:rPr>
          <w:rFonts w:ascii="Arial" w:cs="Arial" w:eastAsia="Arial" w:hAnsi="Arial"/>
          <w:b/>
          <w:bCs/>
          <w:color w:val="1F4E79"/>
          <w:sz w:val="28"/>
          <w:szCs w:val="28"/>
        </w:rPr>
        <w:t xml:space="preserve">Rate limits and response sizes</w:t>
      </w:r>
    </w:p>
    <w:p>
      <w:pPr>
        <w:spacing w:after="120"/>
      </w:pPr>
      <w:r>
        <w:rPr>
          <w:rFonts w:ascii="Arial" w:cs="Arial" w:eastAsia="Arial" w:hAnsi="Arial"/>
          <w:sz w:val="22"/>
          <w:szCs w:val="22"/>
        </w:rPr>
        <w:t xml:space="preserve">The API is limited to </w:t>
      </w:r>
      <w:r>
        <w:rPr>
          <w:rFonts w:ascii="Arial" w:cs="Arial" w:eastAsia="Arial" w:hAnsi="Arial"/>
          <w:b/>
          <w:bCs/>
          <w:sz w:val="22"/>
          <w:szCs w:val="22"/>
        </w:rPr>
        <w:t xml:space="preserve">50 requests per minute per client</w:t>
      </w:r>
      <w:r>
        <w:rPr>
          <w:rFonts w:ascii="Arial" w:cs="Arial" w:eastAsia="Arial" w:hAnsi="Arial"/>
          <w:sz w:val="22"/>
          <w:szCs w:val="22"/>
        </w:rPr>
        <w:t xml:space="preserve">. Exceeding this returns 429 Too Many Requests.</w:t>
      </w:r>
    </w:p>
    <w:p>
      <w:pPr>
        <w:spacing w:after="120"/>
      </w:pPr>
      <w:r>
        <w:rPr>
          <w:rFonts w:ascii="Arial" w:cs="Arial" w:eastAsia="Arial" w:hAnsi="Arial"/>
          <w:sz w:val="22"/>
          <w:szCs w:val="22"/>
        </w:rPr>
        <w:t xml:space="preserve">Every response includes the following headers so your client can self-throttle: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Header</w:t>
            </w:r>
          </w:p>
        </w:tc>
        <w:tc>
          <w:tcPr>
            <w:tcW w:type="dxa" w:w="636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0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onsolas" w:cs="Consolas" w:eastAsia="Consolas" w:hAnsi="Consolas"/>
                <w:sz w:val="20"/>
                <w:szCs w:val="20"/>
              </w:rPr>
              <w:t xml:space="preserve">X-REQUESTS-PER-MINUTE</w:t>
            </w:r>
          </w:p>
        </w:tc>
        <w:tc>
          <w:tcPr>
            <w:tcW w:type="dxa" w:w="636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Number of requests counted in the last minute</w:t>
            </w:r>
          </w:p>
        </w:tc>
      </w:tr>
      <w:tr>
        <w:tc>
          <w:tcPr>
            <w:tcW w:type="dxa" w:w="30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Consolas" w:cs="Consolas" w:eastAsia="Consolas" w:hAnsi="Consolas"/>
                <w:sz w:val="20"/>
                <w:szCs w:val="20"/>
              </w:rPr>
              <w:t xml:space="preserve">X-REQUESTS-PER-DAY</w:t>
            </w:r>
          </w:p>
        </w:tc>
        <w:tc>
          <w:tcPr>
            <w:tcW w:type="dxa" w:w="636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Number of requests counted today</w:t>
            </w:r>
          </w:p>
        </w:tc>
      </w:tr>
    </w:tbl>
    <w:p>
      <w:pPr>
        <w:spacing w:after="120"/>
      </w:pPr>
      <w:r>
        <w:t xml:space="preserve"> </w:t>
      </w:r>
    </w:p>
    <w:p>
      <w:pPr>
        <w:spacing w:after="120"/>
      </w:pPr>
      <w:r>
        <w:rPr>
          <w:rFonts w:ascii="Arial" w:cs="Arial" w:eastAsia="Arial" w:hAnsi="Arial"/>
          <w:sz w:val="22"/>
          <w:szCs w:val="22"/>
        </w:rPr>
        <w:t xml:space="preserve">Recommended client behavior:</w:t>
      </w:r>
    </w:p>
    <w:p>
      <w:pPr>
        <w:pStyle w:val="ListParagraph"/>
        <w:numPr>
          <w:ilvl w:val="0"/>
          <w:numId w:val="2"/>
        </w:numPr>
        <w:spacing w:after="80"/>
      </w:pPr>
      <w:r>
        <w:rPr>
          <w:rFonts w:ascii="Arial" w:cs="Arial" w:eastAsia="Arial" w:hAnsi="Arial"/>
          <w:sz w:val="22"/>
          <w:szCs w:val="22"/>
        </w:rPr>
        <w:t xml:space="preserve">Read X-REQUESTS-PER-MINUTE from each response and pace yourself when you're approaching the limit.</w:t>
      </w:r>
    </w:p>
    <w:p>
      <w:pPr>
        <w:pStyle w:val="ListParagraph"/>
        <w:numPr>
          <w:ilvl w:val="0"/>
          <w:numId w:val="2"/>
        </w:numPr>
        <w:spacing w:after="80"/>
      </w:pPr>
      <w:r>
        <w:rPr>
          <w:rFonts w:ascii="Arial" w:cs="Arial" w:eastAsia="Arial" w:hAnsi="Arial"/>
          <w:sz w:val="22"/>
          <w:szCs w:val="22"/>
        </w:rPr>
        <w:t xml:space="preserve">On 429, back off and retry. Start with a 30-second delay and double on subsequent failures (cap at 5 minutes).</w:t>
      </w:r>
    </w:p>
    <w:p>
      <w:pPr>
        <w:pStyle w:val="ListParagraph"/>
        <w:numPr>
          <w:ilvl w:val="0"/>
          <w:numId w:val="2"/>
        </w:numPr>
        <w:spacing w:after="80"/>
      </w:pPr>
      <w:r>
        <w:rPr>
          <w:rFonts w:ascii="Arial" w:cs="Arial" w:eastAsia="Arial" w:hAnsi="Arial"/>
          <w:sz w:val="22"/>
          <w:szCs w:val="22"/>
        </w:rPr>
        <w:t xml:space="preserve">For large backfills, run sequential requests across narrower date ranges rather than parallel requests across the same range. With a 50/min ceiling, parallelism gains you very little.</w:t>
      </w:r>
    </w:p>
    <w:p>
      <w:pPr>
        <w:spacing w:after="120"/>
      </w:pPr>
      <w:r>
        <w:rPr>
          <w:rFonts w:ascii="Arial" w:cs="Arial" w:eastAsia="Arial" w:hAnsi="Arial"/>
          <w:b/>
          <w:bCs/>
          <w:sz w:val="22"/>
          <w:szCs w:val="22"/>
        </w:rPr>
        <w:t xml:space="preserve">Response size. </w:t>
      </w:r>
      <w:r>
        <w:rPr>
          <w:rFonts w:ascii="Arial" w:cs="Arial" w:eastAsia="Arial" w:hAnsi="Arial"/>
          <w:sz w:val="22"/>
          <w:szCs w:val="22"/>
        </w:rPr>
        <w:t xml:space="preserve">The API returns the full result set in a single response — there is no cursor or page-token pagination. For high-volume orgs and wide date ranges, responses can be large. To keep responses manageable:</w:t>
      </w:r>
    </w:p>
    <w:p>
      <w:pPr>
        <w:pStyle w:val="ListParagraph"/>
        <w:numPr>
          <w:ilvl w:val="0"/>
          <w:numId w:val="2"/>
        </w:numPr>
        <w:spacing w:after="80"/>
      </w:pPr>
      <w:r>
        <w:rPr>
          <w:rFonts w:ascii="Arial" w:cs="Arial" w:eastAsia="Arial" w:hAnsi="Arial"/>
          <w:sz w:val="22"/>
          <w:szCs w:val="22"/>
        </w:rPr>
        <w:t xml:space="preserve">Request only the fields you need.</w:t>
      </w:r>
    </w:p>
    <w:p>
      <w:pPr>
        <w:pStyle w:val="ListParagraph"/>
        <w:numPr>
          <w:ilvl w:val="0"/>
          <w:numId w:val="2"/>
        </w:numPr>
        <w:spacing w:after="80"/>
      </w:pPr>
      <w:r>
        <w:rPr>
          <w:rFonts w:ascii="Arial" w:cs="Arial" w:eastAsia="Arial" w:hAnsi="Arial"/>
          <w:sz w:val="22"/>
          <w:szCs w:val="22"/>
        </w:rPr>
        <w:t xml:space="preserve">Use narrower date windows (a day or a week at a time) for backfills.</w:t>
      </w:r>
    </w:p>
    <w:p>
      <w:pPr>
        <w:pStyle w:val="ListParagraph"/>
        <w:numPr>
          <w:ilvl w:val="0"/>
          <w:numId w:val="2"/>
        </w:numPr>
        <w:spacing w:after="80"/>
      </w:pPr>
      <w:r>
        <w:rPr>
          <w:rFonts w:ascii="Arial" w:cs="Arial" w:eastAsia="Arial" w:hAnsi="Arial"/>
          <w:sz w:val="22"/>
          <w:szCs w:val="22"/>
        </w:rPr>
        <w:t xml:space="preserve">Apply user_filter / entity_filter to scope results to the slice you actually need.</w:t>
      </w:r>
    </w:p>
    <w:p>
      <w:pPr>
        <w:spacing w:after="120"/>
      </w:pPr>
      <w:r>
        <w:rPr>
          <w:rFonts w:ascii="Arial" w:cs="Arial" w:eastAsia="Arial" w:hAnsi="Arial"/>
          <w:sz w:val="22"/>
          <w:szCs w:val="22"/>
        </w:rPr>
        <w:t xml:space="preserve">If you anticipate sustained use above 50 RPM, contact your Continu account team.</w:t>
      </w:r>
    </w:p>
    <w:p>
      <w:pPr>
        <w:pStyle w:val="Heading2"/>
        <w:spacing w:after="140" w:before="320"/>
      </w:pPr>
      <w:r>
        <w:rPr>
          <w:rFonts w:ascii="Arial" w:cs="Arial" w:eastAsia="Arial" w:hAnsi="Arial"/>
          <w:b/>
          <w:bCs/>
          <w:color w:val="1F4E79"/>
          <w:sz w:val="28"/>
          <w:szCs w:val="28"/>
        </w:rPr>
        <w:t xml:space="preserve">Error handling</w:t>
      </w:r>
    </w:p>
    <w:p>
      <w:pPr>
        <w:spacing w:after="120"/>
      </w:pPr>
      <w:r>
        <w:rPr>
          <w:rFonts w:ascii="Arial" w:cs="Arial" w:eastAsia="Arial" w:hAnsi="Arial"/>
          <w:sz w:val="22"/>
          <w:szCs w:val="22"/>
        </w:rPr>
        <w:t xml:space="preserve">The API returns standard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220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6260"/>
            <w:tcBorders>
              <w:top w:val="single" w:color="D0D7DE" w:sz="4"/>
              <w:left w:val="single" w:color="D0D7DE" w:sz="4"/>
              <w:bottom w:val="single" w:color="D0D7DE" w:sz="4"/>
              <w:right w:val="single" w:color="D0D7DE"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do</w:t>
            </w:r>
          </w:p>
        </w:tc>
      </w:tr>
      <w:tr>
        <w:tc>
          <w:tcPr>
            <w:tcW w:type="dxa" w:w="9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onsolas" w:cs="Consolas" w:eastAsia="Consolas" w:hAnsi="Consolas"/>
                <w:sz w:val="20"/>
                <w:szCs w:val="20"/>
              </w:rPr>
              <w:t xml:space="preserve">200</w:t>
            </w:r>
          </w:p>
        </w:tc>
        <w:tc>
          <w:tcPr>
            <w:tcW w:type="dxa" w:w="22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Success</w:t>
            </w:r>
          </w:p>
        </w:tc>
        <w:tc>
          <w:tcPr>
            <w:tcW w:type="dxa" w:w="626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Process the response array.</w:t>
            </w:r>
          </w:p>
        </w:tc>
      </w:tr>
      <w:tr>
        <w:tc>
          <w:tcPr>
            <w:tcW w:type="dxa" w:w="9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Consolas" w:cs="Consolas" w:eastAsia="Consolas" w:hAnsi="Consolas"/>
                <w:sz w:val="20"/>
                <w:szCs w:val="20"/>
              </w:rPr>
              <w:t xml:space="preserve">400</w:t>
            </w:r>
          </w:p>
        </w:tc>
        <w:tc>
          <w:tcPr>
            <w:tcW w:type="dxa" w:w="22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Malformed request</w:t>
            </w:r>
          </w:p>
        </w:tc>
        <w:tc>
          <w:tcPr>
            <w:tcW w:type="dxa" w:w="626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Check your body — most often a field name typo or an invalid filter value.</w:t>
            </w:r>
          </w:p>
        </w:tc>
      </w:tr>
      <w:tr>
        <w:tc>
          <w:tcPr>
            <w:tcW w:type="dxa" w:w="9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onsolas" w:cs="Consolas" w:eastAsia="Consolas" w:hAnsi="Consolas"/>
                <w:sz w:val="20"/>
                <w:szCs w:val="20"/>
              </w:rPr>
              <w:t xml:space="preserve">401</w:t>
            </w:r>
          </w:p>
        </w:tc>
        <w:tc>
          <w:tcPr>
            <w:tcW w:type="dxa" w:w="22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Authentication failed</w:t>
            </w:r>
          </w:p>
        </w:tc>
        <w:tc>
          <w:tcPr>
            <w:tcW w:type="dxa" w:w="626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Verify the token is present and correctly formatted in the Authorization header.</w:t>
            </w:r>
          </w:p>
        </w:tc>
      </w:tr>
      <w:tr>
        <w:tc>
          <w:tcPr>
            <w:tcW w:type="dxa" w:w="9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Consolas" w:cs="Consolas" w:eastAsia="Consolas" w:hAnsi="Consolas"/>
                <w:sz w:val="20"/>
                <w:szCs w:val="20"/>
              </w:rPr>
              <w:t xml:space="preserve">404</w:t>
            </w:r>
          </w:p>
        </w:tc>
        <w:tc>
          <w:tcPr>
            <w:tcW w:type="dxa" w:w="22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Endpoint not found</w:t>
            </w:r>
          </w:p>
        </w:tc>
        <w:tc>
          <w:tcPr>
            <w:tcW w:type="dxa" w:w="626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Check the URL path, including the trailing date params where required.</w:t>
            </w:r>
          </w:p>
        </w:tc>
      </w:tr>
      <w:tr>
        <w:tc>
          <w:tcPr>
            <w:tcW w:type="dxa" w:w="9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onsolas" w:cs="Consolas" w:eastAsia="Consolas" w:hAnsi="Consolas"/>
                <w:sz w:val="20"/>
                <w:szCs w:val="20"/>
              </w:rPr>
              <w:t xml:space="preserve">429</w:t>
            </w:r>
          </w:p>
        </w:tc>
        <w:tc>
          <w:tcPr>
            <w:tcW w:type="dxa" w:w="220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Rate limit exceeded</w:t>
            </w:r>
          </w:p>
        </w:tc>
        <w:tc>
          <w:tcPr>
            <w:tcW w:type="dxa" w:w="6260"/>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Arial" w:cs="Arial" w:eastAsia="Arial" w:hAnsi="Arial"/>
                <w:sz w:val="22"/>
                <w:szCs w:val="22"/>
              </w:rPr>
              <w:t xml:space="preserve">Back off and retry.</w:t>
            </w:r>
          </w:p>
        </w:tc>
      </w:tr>
      <w:tr>
        <w:tc>
          <w:tcPr>
            <w:tcW w:type="dxa" w:w="9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Consolas" w:cs="Consolas" w:eastAsia="Consolas" w:hAnsi="Consolas"/>
                <w:sz w:val="20"/>
                <w:szCs w:val="20"/>
              </w:rPr>
              <w:t xml:space="preserve">500</w:t>
            </w:r>
          </w:p>
        </w:tc>
        <w:tc>
          <w:tcPr>
            <w:tcW w:type="dxa" w:w="220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Server error</w:t>
            </w:r>
          </w:p>
        </w:tc>
        <w:tc>
          <w:tcPr>
            <w:tcW w:type="dxa" w:w="6260"/>
            <w:tcBorders>
              <w:top w:val="single" w:color="D0D7DE" w:sz="4"/>
              <w:left w:val="single" w:color="D0D7DE" w:sz="4"/>
              <w:bottom w:val="single" w:color="D0D7DE" w:sz="4"/>
              <w:right w:val="single" w:color="D0D7DE" w:sz="4"/>
            </w:tcBorders>
            <w:shd w:fill="F8F8F8" w:val="clear"/>
            <w:tcMar>
              <w:top w:type="dxa" w:w="80"/>
              <w:left w:type="dxa" w:w="140"/>
              <w:bottom w:type="dxa" w:w="80"/>
              <w:right w:type="dxa" w:w="140"/>
            </w:tcMar>
          </w:tcPr>
          <w:p>
            <w:r>
              <w:rPr>
                <w:rFonts w:ascii="Arial" w:cs="Arial" w:eastAsia="Arial" w:hAnsi="Arial"/>
                <w:sz w:val="22"/>
                <w:szCs w:val="22"/>
              </w:rPr>
              <w:t xml:space="preserve">Retry after a short delay. If it persists, contact support.</w:t>
            </w:r>
          </w:p>
        </w:tc>
      </w:tr>
    </w:tbl>
    <w:p>
      <w:pPr>
        <w:spacing w:after="120"/>
      </w:pPr>
      <w:r>
        <w:t xml:space="preserve"> </w:t>
      </w:r>
    </w:p>
    <w:p>
      <w:pPr>
        <w:spacing w:after="120"/>
      </w:pPr>
      <w:r>
        <w:rPr>
          <w:rFonts w:ascii="Arial" w:cs="Arial" w:eastAsia="Arial" w:hAnsi="Arial"/>
          <w:sz w:val="22"/>
          <w:szCs w:val="22"/>
        </w:rPr>
        <w:t xml:space="preserve">Error responses include a JSON body with a human-readable message. Do not parse error messages programmatically — rely on the status code for control flow.</w:t>
      </w:r>
    </w:p>
    <w:p>
      <w:pPr>
        <w:spacing w:after="120"/>
      </w:pPr>
      <w:r>
        <w:rPr>
          <w:rFonts w:ascii="Arial" w:cs="Arial" w:eastAsia="Arial" w:hAnsi="Arial"/>
          <w:b/>
          <w:bCs/>
          <w:sz w:val="22"/>
          <w:szCs w:val="22"/>
        </w:rPr>
        <w:t xml:space="preserve">Idempotency. </w:t>
      </w:r>
      <w:r>
        <w:rPr>
          <w:rFonts w:ascii="Arial" w:cs="Arial" w:eastAsia="Arial" w:hAnsi="Arial"/>
          <w:sz w:val="22"/>
          <w:szCs w:val="22"/>
        </w:rPr>
        <w:t xml:space="preserve">All endpoints are read-only and safe to retry. Repeated calls with the same body and date range return the same data (modulo any new records that have landed between calls).</w:t>
      </w:r>
    </w:p>
    <w:p>
      <w:pPr>
        <w:pStyle w:val="Heading2"/>
        <w:spacing w:after="140" w:before="320"/>
      </w:pPr>
      <w:r>
        <w:rPr>
          <w:rFonts w:ascii="Arial" w:cs="Arial" w:eastAsia="Arial" w:hAnsi="Arial"/>
          <w:b/>
          <w:bCs/>
          <w:color w:val="1F4E79"/>
          <w:sz w:val="28"/>
          <w:szCs w:val="28"/>
        </w:rPr>
        <w:t xml:space="preserve">Recommended sync patterns</w:t>
      </w:r>
    </w:p>
    <w:p>
      <w:pPr>
        <w:pStyle w:val="Heading3"/>
        <w:spacing w:after="100" w:before="240"/>
      </w:pPr>
      <w:r>
        <w:rPr>
          <w:rFonts w:ascii="Arial" w:cs="Arial" w:eastAsia="Arial" w:hAnsi="Arial"/>
          <w:b/>
          <w:bCs/>
          <w:color w:val="333333"/>
          <w:sz w:val="24"/>
          <w:szCs w:val="24"/>
        </w:rPr>
        <w:t xml:space="preserve">Incremental sync (recommended for ongoing pipelines)</w:t>
      </w:r>
    </w:p>
    <w:p>
      <w:pPr>
        <w:spacing w:after="120"/>
      </w:pPr>
      <w:r>
        <w:rPr>
          <w:rFonts w:ascii="Arial" w:cs="Arial" w:eastAsia="Arial" w:hAnsi="Arial"/>
          <w:sz w:val="22"/>
          <w:szCs w:val="22"/>
        </w:rPr>
        <w:t xml:space="preserve">For ongoing data warehouse loads, sync incrementally on a regular cadence:</w:t>
      </w:r>
    </w:p>
    <w:p>
      <w:pPr>
        <w:pStyle w:val="ListParagraph"/>
        <w:numPr>
          <w:ilvl w:val="0"/>
          <w:numId w:val="3"/>
        </w:numPr>
        <w:spacing w:after="80"/>
      </w:pPr>
      <w:r>
        <w:rPr>
          <w:rFonts w:ascii="Arial" w:cs="Arial" w:eastAsia="Arial" w:hAnsi="Arial"/>
          <w:sz w:val="22"/>
          <w:szCs w:val="22"/>
        </w:rPr>
        <w:t xml:space="preserve">Track the last until timestamp you've synced (store this in your pipeline state).</w:t>
      </w:r>
    </w:p>
    <w:p>
      <w:pPr>
        <w:pStyle w:val="ListParagraph"/>
        <w:numPr>
          <w:ilvl w:val="0"/>
          <w:numId w:val="3"/>
        </w:numPr>
        <w:spacing w:after="80"/>
      </w:pPr>
      <w:r>
        <w:rPr>
          <w:rFonts w:ascii="Arial" w:cs="Arial" w:eastAsia="Arial" w:hAnsi="Arial"/>
          <w:sz w:val="22"/>
          <w:szCs w:val="22"/>
        </w:rPr>
        <w:t xml:space="preserve">On each run, set from to that timestamp and until to "now."</w:t>
      </w:r>
    </w:p>
    <w:p>
      <w:pPr>
        <w:pStyle w:val="ListParagraph"/>
        <w:numPr>
          <w:ilvl w:val="0"/>
          <w:numId w:val="3"/>
        </w:numPr>
        <w:spacing w:after="80"/>
      </w:pPr>
      <w:r>
        <w:rPr>
          <w:rFonts w:ascii="Arial" w:cs="Arial" w:eastAsia="Arial" w:hAnsi="Arial"/>
          <w:sz w:val="22"/>
          <w:szCs w:val="22"/>
        </w:rPr>
        <w:t xml:space="preserve">POST the request, write the results to your warehouse, and update your stored cursor to the new until.</w:t>
      </w:r>
    </w:p>
    <w:p>
      <w:pPr>
        <w:pBdr>
          <w:left w:val="single" w:color="C9D1D9" w:sz="18" w:space="8"/>
        </w:pBdr>
        <w:shd w:fill="F2F2F2" w:val="clear"/>
        <w:spacing w:after="0" w:line="260"/>
        <w:ind w:left="200"/>
      </w:pPr>
      <w:r>
        <w:rPr>
          <w:rFonts w:ascii="Consolas" w:cs="Consolas" w:eastAsia="Consolas" w:hAnsi="Consolas"/>
          <w:sz w:val="20"/>
          <w:szCs w:val="20"/>
        </w:rPr>
        <w:t xml:space="preserve">Run 1 (initial backfill): from = 0, until = now</w:t>
      </w:r>
    </w:p>
    <w:p>
      <w:pPr>
        <w:pBdr>
          <w:left w:val="single" w:color="C9D1D9" w:sz="18" w:space="8"/>
        </w:pBdr>
        <w:shd w:fill="F2F2F2" w:val="clear"/>
        <w:spacing w:after="0" w:line="260"/>
        <w:ind w:left="200"/>
      </w:pPr>
      <w:r>
        <w:rPr>
          <w:rFonts w:ascii="Consolas" w:cs="Consolas" w:eastAsia="Consolas" w:hAnsi="Consolas"/>
          <w:sz w:val="20"/>
          <w:szCs w:val="20"/>
        </w:rPr>
        <w:t xml:space="preserve">Run 2 (1 hour later):     from = previous until, until = now</w:t>
      </w:r>
    </w:p>
    <w:p>
      <w:pPr>
        <w:pBdr>
          <w:left w:val="single" w:color="C9D1D9" w:sz="18" w:space="8"/>
        </w:pBdr>
        <w:shd w:fill="F2F2F2" w:val="clear"/>
        <w:spacing w:after="0" w:line="260"/>
        <w:ind w:left="200"/>
      </w:pPr>
      <w:r>
        <w:rPr>
          <w:rFonts w:ascii="Consolas" w:cs="Consolas" w:eastAsia="Consolas" w:hAnsi="Consolas"/>
          <w:sz w:val="20"/>
          <w:szCs w:val="20"/>
        </w:rPr>
        <w:t xml:space="preserve">Run 3 (1 hour later):     from = previous until, until = now</w:t>
      </w:r>
    </w:p>
    <w:p>
      <w:pPr>
        <w:pBdr>
          <w:left w:val="single" w:color="C9D1D9" w:sz="18" w:space="8"/>
        </w:pBdr>
        <w:shd w:fill="F2F2F2" w:val="clear"/>
        <w:spacing w:after="0" w:line="260"/>
        <w:ind w:left="200"/>
      </w:pPr>
      <w:r>
        <w:rPr>
          <w:rFonts w:ascii="Consolas" w:cs="Consolas" w:eastAsia="Consolas" w:hAnsi="Consolas"/>
          <w:sz w:val="20"/>
          <w:szCs w:val="20"/>
        </w:rPr>
        <w:t xml:space="preserve">...</w:t>
      </w:r>
    </w:p>
    <w:p>
      <w:pPr>
        <w:spacing w:after="120"/>
      </w:pPr>
      <w:r>
        <w:t xml:space="preserve"> </w:t>
      </w:r>
    </w:p>
    <w:p>
      <w:pPr>
        <w:spacing w:after="120"/>
      </w:pPr>
      <w:r>
        <w:rPr>
          <w:rFonts w:ascii="Arial" w:cs="Arial" w:eastAsia="Arial" w:hAnsi="Arial"/>
          <w:sz w:val="22"/>
          <w:szCs w:val="22"/>
        </w:rPr>
        <w:t xml:space="preserve">Recommended cadence is hourly for active reports, daily for slower-changing ones (assignments, assessments). Avoid sub-minute polling.</w:t>
      </w:r>
    </w:p>
    <w:p>
      <w:pPr>
        <w:pStyle w:val="Heading3"/>
        <w:spacing w:after="100" w:before="240"/>
      </w:pPr>
      <w:r>
        <w:rPr>
          <w:rFonts w:ascii="Arial" w:cs="Arial" w:eastAsia="Arial" w:hAnsi="Arial"/>
          <w:b/>
          <w:bCs/>
          <w:color w:val="333333"/>
          <w:sz w:val="24"/>
          <w:szCs w:val="24"/>
        </w:rPr>
        <w:t xml:space="preserve">Initial backfill</w:t>
      </w:r>
    </w:p>
    <w:p>
      <w:pPr>
        <w:spacing w:after="120"/>
      </w:pPr>
      <w:r>
        <w:rPr>
          <w:rFonts w:ascii="Arial" w:cs="Arial" w:eastAsia="Arial" w:hAnsi="Arial"/>
          <w:sz w:val="22"/>
          <w:szCs w:val="22"/>
        </w:rPr>
        <w:t xml:space="preserve">For the first load, break the historical window into chunks (e.g., one month per request) and run them sequentially. This avoids long-running single requests and lets you resume cleanly if anything fails mid-backfill.</w:t>
      </w:r>
    </w:p>
    <w:p>
      <w:pPr>
        <w:pStyle w:val="Heading3"/>
        <w:spacing w:after="100" w:before="240"/>
      </w:pPr>
      <w:r>
        <w:rPr>
          <w:rFonts w:ascii="Arial" w:cs="Arial" w:eastAsia="Arial" w:hAnsi="Arial"/>
          <w:b/>
          <w:bCs/>
          <w:color w:val="333333"/>
          <w:sz w:val="24"/>
          <w:szCs w:val="24"/>
        </w:rPr>
        <w:t xml:space="preserve">Handling updates and deletes</w:t>
      </w:r>
    </w:p>
    <w:p>
      <w:pPr>
        <w:spacing w:after="120"/>
      </w:pPr>
      <w:r>
        <w:rPr>
          <w:rFonts w:ascii="Arial" w:cs="Arial" w:eastAsia="Arial" w:hAnsi="Arial"/>
          <w:sz w:val="22"/>
          <w:szCs w:val="22"/>
        </w:rPr>
        <w:t xml:space="preserve">Records that change after their initial creation (a completion that gets un-done, an assignment that's reassigned) will reappear in subsequent reports with updated timestamps. Your warehouse load should </w:t>
      </w:r>
      <w:r>
        <w:rPr>
          <w:rFonts w:ascii="Arial" w:cs="Arial" w:eastAsia="Arial" w:hAnsi="Arial"/>
          <w:b/>
          <w:bCs/>
          <w:sz w:val="22"/>
          <w:szCs w:val="22"/>
        </w:rPr>
        <w:t xml:space="preserve">upsert by the record's ID</w:t>
      </w:r>
      <w:r>
        <w:rPr>
          <w:rFonts w:ascii="Arial" w:cs="Arial" w:eastAsia="Arial" w:hAnsi="Arial"/>
          <w:sz w:val="22"/>
          <w:szCs w:val="22"/>
        </w:rPr>
        <w:t xml:space="preserve">, not append.</w:t>
      </w:r>
    </w:p>
    <w:p>
      <w:pPr>
        <w:spacing w:after="120"/>
      </w:pPr>
      <w:r>
        <w:rPr>
          <w:rFonts w:ascii="Arial" w:cs="Arial" w:eastAsia="Arial" w:hAnsi="Arial"/>
          <w:sz w:val="22"/>
          <w:szCs w:val="22"/>
        </w:rPr>
        <w:t xml:space="preserve">Deleted records are not currently exposed via this API. If you need to detect deletions, run a periodic full reconciliation against the current state — pull all active records for a wide date range and compare against your warehouse.</w:t>
      </w:r>
    </w:p>
    <w:p>
      <w:pPr>
        <w:pStyle w:val="Heading3"/>
        <w:spacing w:after="100" w:before="240"/>
      </w:pPr>
      <w:r>
        <w:rPr>
          <w:rFonts w:ascii="Arial" w:cs="Arial" w:eastAsia="Arial" w:hAnsi="Arial"/>
          <w:b/>
          <w:bCs/>
          <w:color w:val="333333"/>
          <w:sz w:val="24"/>
          <w:szCs w:val="24"/>
        </w:rPr>
        <w:t xml:space="preserve">Field selection strategy</w:t>
      </w:r>
    </w:p>
    <w:p>
      <w:pPr>
        <w:spacing w:after="120"/>
      </w:pPr>
      <w:r>
        <w:rPr>
          <w:rFonts w:ascii="Arial" w:cs="Arial" w:eastAsia="Arial" w:hAnsi="Arial"/>
          <w:sz w:val="22"/>
          <w:szCs w:val="22"/>
        </w:rPr>
        <w:t xml:space="preserve">Start with only the fields you need today. Adding fields later is a body-only change — no schema migration on the API side. Requesting fewer fields produces smaller payloads and faster responses, which matters for large date ranges.</w:t>
      </w:r>
    </w:p>
    <w:p>
      <w:pPr>
        <w:pStyle w:val="Heading2"/>
        <w:spacing w:after="140" w:before="320"/>
      </w:pPr>
      <w:r>
        <w:rPr>
          <w:rFonts w:ascii="Arial" w:cs="Arial" w:eastAsia="Arial" w:hAnsi="Arial"/>
          <w:b/>
          <w:bCs/>
          <w:color w:val="1F4E79"/>
          <w:sz w:val="28"/>
          <w:szCs w:val="28"/>
        </w:rPr>
        <w:t xml:space="preserve">Endpoint reference</w:t>
      </w:r>
    </w:p>
    <w:p>
      <w:pPr>
        <w:spacing w:after="120"/>
      </w:pPr>
      <w:r>
        <w:rPr>
          <w:rFonts w:ascii="Arial" w:cs="Arial" w:eastAsia="Arial" w:hAnsi="Arial"/>
          <w:sz w:val="22"/>
          <w:szCs w:val="22"/>
        </w:rPr>
        <w:t xml:space="preserve">All endpoints are POST requests under the base URL https://reports-latest.continu.co/api/v1. The full field list per request body is best inspected in the Swagger UI you've been provided; this section summarizes purpose and shape.</w:t>
      </w:r>
    </w:p>
    <w:p>
      <w:pPr>
        <w:pStyle w:val="Heading3"/>
        <w:spacing w:after="100" w:before="240"/>
      </w:pPr>
      <w:r>
        <w:rPr>
          <w:rFonts w:ascii="Arial" w:cs="Arial" w:eastAsia="Arial" w:hAnsi="Arial"/>
          <w:b/>
          <w:bCs/>
          <w:color w:val="333333"/>
          <w:sz w:val="24"/>
          <w:szCs w:val="24"/>
        </w:rPr>
        <w:t xml:space="preserve">Content and completion</w:t>
      </w:r>
    </w:p>
    <w:p>
      <w:pPr>
        <w:spacing w:after="40" w:before="80"/>
      </w:pPr>
      <w:r>
        <w:rPr>
          <w:rFonts w:ascii="Consolas" w:cs="Consolas" w:eastAsia="Consolas" w:hAnsi="Consolas"/>
          <w:b/>
          <w:bCs/>
          <w:sz w:val="20"/>
          <w:szCs w:val="20"/>
        </w:rPr>
        <w:t xml:space="preserve">POST /reports/content-completion/{from}/{until}</w:t>
      </w:r>
    </w:p>
    <w:p>
      <w:pPr>
        <w:spacing w:after="120"/>
      </w:pPr>
      <w:r>
        <w:rPr>
          <w:rFonts w:ascii="Arial" w:cs="Arial" w:eastAsia="Arial" w:hAnsi="Arial"/>
          <w:sz w:val="22"/>
          <w:szCs w:val="22"/>
        </w:rPr>
        <w:t xml:space="preserve">Per-completion records. One row per user-content completion within the date range. Use for: warehouse loads of training completion history.</w:t>
      </w:r>
    </w:p>
    <w:p>
      <w:pPr>
        <w:spacing w:after="40" w:before="80"/>
      </w:pPr>
      <w:r>
        <w:rPr>
          <w:rFonts w:ascii="Consolas" w:cs="Consolas" w:eastAsia="Consolas" w:hAnsi="Consolas"/>
          <w:b/>
          <w:bCs/>
          <w:sz w:val="20"/>
          <w:szCs w:val="20"/>
        </w:rPr>
        <w:t xml:space="preserve">POST /reports/user-content/{from}/{until}</w:t>
      </w:r>
    </w:p>
    <w:p>
      <w:pPr>
        <w:spacing w:after="120"/>
      </w:pPr>
      <w:r>
        <w:rPr>
          <w:rFonts w:ascii="Arial" w:cs="Arial" w:eastAsia="Arial" w:hAnsi="Arial"/>
          <w:sz w:val="22"/>
          <w:szCs w:val="22"/>
        </w:rPr>
        <w:t xml:space="preserve">Same record shape as content-completion, organized for user-centric queries. Use for: per-user completion summaries.</w:t>
      </w:r>
    </w:p>
    <w:p>
      <w:pPr>
        <w:spacing w:after="40" w:before="80"/>
      </w:pPr>
      <w:r>
        <w:rPr>
          <w:rFonts w:ascii="Consolas" w:cs="Consolas" w:eastAsia="Consolas" w:hAnsi="Consolas"/>
          <w:b/>
          <w:bCs/>
          <w:sz w:val="20"/>
          <w:szCs w:val="20"/>
        </w:rPr>
        <w:t xml:space="preserve">POST /reports/content-engagement/{from}/{until}</w:t>
      </w:r>
    </w:p>
    <w:p>
      <w:pPr>
        <w:spacing w:after="120"/>
      </w:pPr>
      <w:r>
        <w:rPr>
          <w:rFonts w:ascii="Arial" w:cs="Arial" w:eastAsia="Arial" w:hAnsi="Arial"/>
          <w:sz w:val="22"/>
          <w:szCs w:val="22"/>
        </w:rPr>
        <w:t xml:space="preserve">Engagement signals on content (views, time spent, partial progress) within the date range. Use for: identifying which content is being actively consumed.</w:t>
      </w:r>
    </w:p>
    <w:p>
      <w:pPr>
        <w:spacing w:after="40" w:before="80"/>
      </w:pPr>
      <w:r>
        <w:rPr>
          <w:rFonts w:ascii="Consolas" w:cs="Consolas" w:eastAsia="Consolas" w:hAnsi="Consolas"/>
          <w:b/>
          <w:bCs/>
          <w:sz w:val="20"/>
          <w:szCs w:val="20"/>
        </w:rPr>
        <w:t xml:space="preserve">POST /reports/user-engagement/{from}/{until}</w:t>
      </w:r>
    </w:p>
    <w:p>
      <w:pPr>
        <w:spacing w:after="120"/>
      </w:pPr>
      <w:r>
        <w:rPr>
          <w:rFonts w:ascii="Arial" w:cs="Arial" w:eastAsia="Arial" w:hAnsi="Arial"/>
          <w:sz w:val="22"/>
          <w:szCs w:val="22"/>
        </w:rPr>
        <w:t xml:space="preserve">Engagement signals organized per user. Use for: user activity dashboards, identifying inactive users.</w:t>
      </w:r>
    </w:p>
    <w:p>
      <w:pPr>
        <w:pStyle w:val="Heading3"/>
        <w:spacing w:after="100" w:before="240"/>
      </w:pPr>
      <w:r>
        <w:rPr>
          <w:rFonts w:ascii="Arial" w:cs="Arial" w:eastAsia="Arial" w:hAnsi="Arial"/>
          <w:b/>
          <w:bCs/>
          <w:color w:val="333333"/>
          <w:sz w:val="24"/>
          <w:szCs w:val="24"/>
        </w:rPr>
        <w:t xml:space="preserve">Assignments</w:t>
      </w:r>
    </w:p>
    <w:p>
      <w:pPr>
        <w:spacing w:after="40" w:before="80"/>
      </w:pPr>
      <w:r>
        <w:rPr>
          <w:rFonts w:ascii="Consolas" w:cs="Consolas" w:eastAsia="Consolas" w:hAnsi="Consolas"/>
          <w:b/>
          <w:bCs/>
          <w:sz w:val="20"/>
          <w:szCs w:val="20"/>
        </w:rPr>
        <w:t xml:space="preserve">POST /reports/assignment-summary/{from}/{until}</w:t>
      </w:r>
    </w:p>
    <w:p>
      <w:pPr>
        <w:spacing w:after="120"/>
      </w:pPr>
      <w:r>
        <w:rPr>
          <w:rFonts w:ascii="Arial" w:cs="Arial" w:eastAsia="Arial" w:hAnsi="Arial"/>
          <w:sz w:val="22"/>
          <w:szCs w:val="22"/>
        </w:rPr>
        <w:t xml:space="preserve">Summary of assignments created or due within the date range. Use for: assignment compliance reporting.</w:t>
      </w:r>
    </w:p>
    <w:p>
      <w:pPr>
        <w:spacing w:after="40" w:before="80"/>
      </w:pPr>
      <w:r>
        <w:rPr>
          <w:rFonts w:ascii="Consolas" w:cs="Consolas" w:eastAsia="Consolas" w:hAnsi="Consolas"/>
          <w:b/>
          <w:bCs/>
          <w:sz w:val="20"/>
          <w:szCs w:val="20"/>
        </w:rPr>
        <w:t xml:space="preserve">POST /reports/pivoted-content-assignments/{from}/{until}</w:t>
      </w:r>
    </w:p>
    <w:p>
      <w:pPr>
        <w:spacing w:after="120"/>
      </w:pPr>
      <w:r>
        <w:rPr>
          <w:rFonts w:ascii="Arial" w:cs="Arial" w:eastAsia="Arial" w:hAnsi="Arial"/>
          <w:sz w:val="22"/>
          <w:szCs w:val="22"/>
        </w:rPr>
        <w:t xml:space="preserve">Assignments pivoted by content (rows are content items, columns include assignment counts). Use for: content-level rollups.</w:t>
      </w:r>
    </w:p>
    <w:p>
      <w:pPr>
        <w:spacing w:after="40" w:before="80"/>
      </w:pPr>
      <w:r>
        <w:rPr>
          <w:rFonts w:ascii="Consolas" w:cs="Consolas" w:eastAsia="Consolas" w:hAnsi="Consolas"/>
          <w:b/>
          <w:bCs/>
          <w:sz w:val="20"/>
          <w:szCs w:val="20"/>
        </w:rPr>
        <w:t xml:space="preserve">POST /reports/pivoted-user-assignments/{from}/{until}</w:t>
      </w:r>
    </w:p>
    <w:p>
      <w:pPr>
        <w:spacing w:after="120"/>
      </w:pPr>
      <w:r>
        <w:rPr>
          <w:rFonts w:ascii="Arial" w:cs="Arial" w:eastAsia="Arial" w:hAnsi="Arial"/>
          <w:sz w:val="22"/>
          <w:szCs w:val="22"/>
        </w:rPr>
        <w:t xml:space="preserve">Assignments pivoted by user (rows are users, columns include their assignment statuses). Use for: per-user assignment dashboards.</w:t>
      </w:r>
    </w:p>
    <w:p>
      <w:pPr>
        <w:spacing w:after="40" w:before="80"/>
      </w:pPr>
      <w:r>
        <w:rPr>
          <w:rFonts w:ascii="Consolas" w:cs="Consolas" w:eastAsia="Consolas" w:hAnsi="Consolas"/>
          <w:b/>
          <w:bCs/>
          <w:sz w:val="20"/>
          <w:szCs w:val="20"/>
        </w:rPr>
        <w:t xml:space="preserve">POST /reports/simplified/assignments</w:t>
      </w:r>
    </w:p>
    <w:p>
      <w:pPr>
        <w:spacing w:after="120"/>
      </w:pPr>
      <w:r>
        <w:rPr>
          <w:rFonts w:ascii="Arial" w:cs="Arial" w:eastAsia="Arial" w:hAnsi="Arial"/>
          <w:sz w:val="22"/>
          <w:szCs w:val="22"/>
        </w:rPr>
        <w:t xml:space="preserve">Lightweight current-state assignment list (no date range). Use for: quick lookups of who has what assigned right now.</w:t>
      </w:r>
    </w:p>
    <w:p>
      <w:pPr>
        <w:pStyle w:val="Heading3"/>
        <w:spacing w:after="100" w:before="240"/>
      </w:pPr>
      <w:r>
        <w:rPr>
          <w:rFonts w:ascii="Arial" w:cs="Arial" w:eastAsia="Arial" w:hAnsi="Arial"/>
          <w:b/>
          <w:bCs/>
          <w:color w:val="333333"/>
          <w:sz w:val="24"/>
          <w:szCs w:val="24"/>
        </w:rPr>
        <w:t xml:space="preserve">Assessments</w:t>
      </w:r>
    </w:p>
    <w:p>
      <w:pPr>
        <w:spacing w:after="40" w:before="80"/>
      </w:pPr>
      <w:r>
        <w:rPr>
          <w:rFonts w:ascii="Consolas" w:cs="Consolas" w:eastAsia="Consolas" w:hAnsi="Consolas"/>
          <w:b/>
          <w:bCs/>
          <w:sz w:val="20"/>
          <w:szCs w:val="20"/>
        </w:rPr>
        <w:t xml:space="preserve">POST /reports/assessment-status/{from}/{until}</w:t>
      </w:r>
    </w:p>
    <w:p>
      <w:pPr>
        <w:spacing w:after="120"/>
      </w:pPr>
      <w:r>
        <w:rPr>
          <w:rFonts w:ascii="Arial" w:cs="Arial" w:eastAsia="Arial" w:hAnsi="Arial"/>
          <w:sz w:val="22"/>
          <w:szCs w:val="22"/>
        </w:rPr>
        <w:t xml:space="preserve">Per-user-per-assessment status (started, completed, score, attempts) within the date range. Use for: assessment completion and scoring reports.</w:t>
      </w:r>
    </w:p>
    <w:p>
      <w:pPr>
        <w:pStyle w:val="Heading3"/>
        <w:spacing w:after="100" w:before="240"/>
      </w:pPr>
      <w:r>
        <w:rPr>
          <w:rFonts w:ascii="Arial" w:cs="Arial" w:eastAsia="Arial" w:hAnsi="Arial"/>
          <w:b/>
          <w:bCs/>
          <w:color w:val="333333"/>
          <w:sz w:val="24"/>
          <w:szCs w:val="24"/>
        </w:rPr>
        <w:t xml:space="preserve">Tracks and journeys</w:t>
      </w:r>
    </w:p>
    <w:p>
      <w:pPr>
        <w:spacing w:after="40" w:before="80"/>
      </w:pPr>
      <w:r>
        <w:rPr>
          <w:rFonts w:ascii="Consolas" w:cs="Consolas" w:eastAsia="Consolas" w:hAnsi="Consolas"/>
          <w:b/>
          <w:bCs/>
          <w:sz w:val="20"/>
          <w:szCs w:val="20"/>
        </w:rPr>
        <w:t xml:space="preserve">POST /reports/track-status/{from}/{until}</w:t>
      </w:r>
    </w:p>
    <w:p>
      <w:pPr>
        <w:spacing w:after="120"/>
      </w:pPr>
      <w:r>
        <w:rPr>
          <w:rFonts w:ascii="Arial" w:cs="Arial" w:eastAsia="Arial" w:hAnsi="Arial"/>
          <w:sz w:val="22"/>
          <w:szCs w:val="22"/>
        </w:rPr>
        <w:t xml:space="preserve">Per-user-per-track progress and completion status. Use for: structured learning path reporting.</w:t>
      </w:r>
    </w:p>
    <w:p>
      <w:pPr>
        <w:pStyle w:val="Heading3"/>
        <w:spacing w:after="100" w:before="240"/>
      </w:pPr>
      <w:r>
        <w:rPr>
          <w:rFonts w:ascii="Arial" w:cs="Arial" w:eastAsia="Arial" w:hAnsi="Arial"/>
          <w:b/>
          <w:bCs/>
          <w:color w:val="333333"/>
          <w:sz w:val="24"/>
          <w:szCs w:val="24"/>
        </w:rPr>
        <w:t xml:space="preserve">SCORM</w:t>
      </w:r>
    </w:p>
    <w:p>
      <w:pPr>
        <w:spacing w:after="40" w:before="80"/>
      </w:pPr>
      <w:r>
        <w:rPr>
          <w:rFonts w:ascii="Consolas" w:cs="Consolas" w:eastAsia="Consolas" w:hAnsi="Consolas"/>
          <w:b/>
          <w:bCs/>
          <w:sz w:val="20"/>
          <w:szCs w:val="20"/>
        </w:rPr>
        <w:t xml:space="preserve">POST /reports/scorm-status/{from}/{until}</w:t>
      </w:r>
    </w:p>
    <w:p>
      <w:pPr>
        <w:spacing w:after="120"/>
      </w:pPr>
      <w:r>
        <w:rPr>
          <w:rFonts w:ascii="Arial" w:cs="Arial" w:eastAsia="Arial" w:hAnsi="Arial"/>
          <w:sz w:val="22"/>
          <w:szCs w:val="22"/>
        </w:rPr>
        <w:t xml:space="preserve">SCORM-specific completion and status data. Use for: SCORM compliance reporting, separate from general content completion when you need SCORM CMI fields.</w:t>
      </w:r>
    </w:p>
    <w:p>
      <w:pPr>
        <w:pStyle w:val="Heading3"/>
        <w:spacing w:after="100" w:before="240"/>
      </w:pPr>
      <w:r>
        <w:rPr>
          <w:rFonts w:ascii="Arial" w:cs="Arial" w:eastAsia="Arial" w:hAnsi="Arial"/>
          <w:b/>
          <w:bCs/>
          <w:color w:val="333333"/>
          <w:sz w:val="24"/>
          <w:szCs w:val="24"/>
        </w:rPr>
        <w:t xml:space="preserve">Workshops</w:t>
      </w:r>
    </w:p>
    <w:p>
      <w:pPr>
        <w:spacing w:after="40" w:before="80"/>
      </w:pPr>
      <w:r>
        <w:rPr>
          <w:rFonts w:ascii="Consolas" w:cs="Consolas" w:eastAsia="Consolas" w:hAnsi="Consolas"/>
          <w:b/>
          <w:bCs/>
          <w:sz w:val="20"/>
          <w:szCs w:val="20"/>
        </w:rPr>
        <w:t xml:space="preserve">POST /reports/workshop-engagement/{from}/{until}</w:t>
      </w:r>
    </w:p>
    <w:p>
      <w:pPr>
        <w:spacing w:after="120"/>
      </w:pPr>
      <w:r>
        <w:rPr>
          <w:rFonts w:ascii="Arial" w:cs="Arial" w:eastAsia="Arial" w:hAnsi="Arial"/>
          <w:sz w:val="22"/>
          <w:szCs w:val="22"/>
        </w:rPr>
        <w:t xml:space="preserve">Workshop engagement signals (attendance, participation) within the date range.</w:t>
      </w:r>
    </w:p>
    <w:p>
      <w:pPr>
        <w:spacing w:after="40" w:before="80"/>
      </w:pPr>
      <w:r>
        <w:rPr>
          <w:rFonts w:ascii="Consolas" w:cs="Consolas" w:eastAsia="Consolas" w:hAnsi="Consolas"/>
          <w:b/>
          <w:bCs/>
          <w:sz w:val="20"/>
          <w:szCs w:val="20"/>
        </w:rPr>
        <w:t xml:space="preserve">POST /reports/workshop-status</w:t>
      </w:r>
    </w:p>
    <w:p>
      <w:pPr>
        <w:spacing w:after="120"/>
      </w:pPr>
      <w:r>
        <w:rPr>
          <w:rFonts w:ascii="Arial" w:cs="Arial" w:eastAsia="Arial" w:hAnsi="Arial"/>
          <w:sz w:val="22"/>
          <w:szCs w:val="22"/>
        </w:rPr>
        <w:t xml:space="preserve">Current state of workshop registrations and statuses (no date range).</w:t>
      </w:r>
    </w:p>
    <w:p>
      <w:pPr>
        <w:pStyle w:val="Heading3"/>
        <w:spacing w:after="100" w:before="240"/>
      </w:pPr>
      <w:r>
        <w:rPr>
          <w:rFonts w:ascii="Arial" w:cs="Arial" w:eastAsia="Arial" w:hAnsi="Arial"/>
          <w:b/>
          <w:bCs/>
          <w:color w:val="333333"/>
          <w:sz w:val="24"/>
          <w:szCs w:val="24"/>
        </w:rPr>
        <w:t xml:space="preserve">Manager rollups</w:t>
      </w:r>
    </w:p>
    <w:p>
      <w:pPr>
        <w:spacing w:after="40" w:before="80"/>
      </w:pPr>
      <w:r>
        <w:rPr>
          <w:rFonts w:ascii="Consolas" w:cs="Consolas" w:eastAsia="Consolas" w:hAnsi="Consolas"/>
          <w:b/>
          <w:bCs/>
          <w:sz w:val="20"/>
          <w:szCs w:val="20"/>
        </w:rPr>
        <w:t xml:space="preserve">POST /reports/manager-summary/{from}/{until}</w:t>
      </w:r>
    </w:p>
    <w:p>
      <w:pPr>
        <w:spacing w:after="120"/>
      </w:pPr>
      <w:r>
        <w:rPr>
          <w:rFonts w:ascii="Arial" w:cs="Arial" w:eastAsia="Arial" w:hAnsi="Arial"/>
          <w:sz w:val="22"/>
          <w:szCs w:val="22"/>
        </w:rPr>
        <w:t xml:space="preserve">Manager-level rollups of their direct reports' learning activity. Use for: people-leader dashboards.</w:t>
      </w:r>
    </w:p>
    <w:p>
      <w:pPr>
        <w:pStyle w:val="Heading2"/>
        <w:spacing w:after="140" w:before="320"/>
      </w:pPr>
      <w:r>
        <w:rPr>
          <w:rFonts w:ascii="Arial" w:cs="Arial" w:eastAsia="Arial" w:hAnsi="Arial"/>
          <w:b/>
          <w:bCs/>
          <w:color w:val="1F4E79"/>
          <w:sz w:val="28"/>
          <w:szCs w:val="28"/>
        </w:rPr>
        <w:t xml:space="preserve">Support</w:t>
      </w:r>
    </w:p>
    <w:p>
      <w:pPr>
        <w:spacing w:after="120"/>
      </w:pPr>
      <w:r>
        <w:rPr>
          <w:rFonts w:ascii="Arial" w:cs="Arial" w:eastAsia="Arial" w:hAnsi="Arial"/>
          <w:sz w:val="22"/>
          <w:szCs w:val="22"/>
        </w:rPr>
        <w:t xml:space="preserve">For API issues, integration questions, or to request a token:</w:t>
      </w:r>
    </w:p>
    <w:p>
      <w:pPr>
        <w:pStyle w:val="ListParagraph"/>
        <w:numPr>
          <w:ilvl w:val="0"/>
          <w:numId w:val="2"/>
        </w:numPr>
        <w:spacing w:after="80"/>
      </w:pPr>
      <w:r>
        <w:rPr>
          <w:rFonts w:ascii="Arial" w:cs="Arial" w:eastAsia="Arial" w:hAnsi="Arial"/>
          <w:b/>
          <w:bCs/>
          <w:sz w:val="22"/>
          <w:szCs w:val="22"/>
        </w:rPr>
        <w:t xml:space="preserve">Email: </w:t>
      </w:r>
      <w:hyperlink w:history="1" r:id="rIdpimnfrk61gvzplihpfn1k">
        <w:r>
          <w:rPr>
            <w:rFonts w:ascii="Arial" w:cs="Arial" w:eastAsia="Arial" w:hAnsi="Arial"/>
            <w:color w:val="1F4E79"/>
            <w:sz w:val="22"/>
            <w:szCs w:val="22"/>
            <w:u w:val="single"/>
          </w:rPr>
          <w:t xml:space="preserve">support@continu.co</w:t>
        </w:r>
      </w:hyperlink>
    </w:p>
    <w:p>
      <w:pPr>
        <w:pStyle w:val="ListParagraph"/>
        <w:numPr>
          <w:ilvl w:val="0"/>
          <w:numId w:val="2"/>
        </w:numPr>
        <w:spacing w:after="80"/>
      </w:pPr>
      <w:r>
        <w:rPr>
          <w:rFonts w:ascii="Arial" w:cs="Arial" w:eastAsia="Arial" w:hAnsi="Arial"/>
          <w:b/>
          <w:bCs/>
          <w:sz w:val="22"/>
          <w:szCs w:val="22"/>
        </w:rPr>
        <w:t xml:space="preserve">Help center: </w:t>
      </w:r>
      <w:hyperlink w:history="1" r:id="rIdjoi1erzcgwtkobvkvak1e">
        <w:r>
          <w:rPr>
            <w:rFonts w:ascii="Arial" w:cs="Arial" w:eastAsia="Arial" w:hAnsi="Arial"/>
            <w:color w:val="1F4E79"/>
            <w:sz w:val="22"/>
            <w:szCs w:val="22"/>
            <w:u w:val="single"/>
          </w:rPr>
          <w:t xml:space="preserve">https://continu.co/help</w:t>
        </w:r>
      </w:hyperlink>
    </w:p>
    <w:p>
      <w:pPr>
        <w:spacing w:after="120"/>
      </w:pPr>
      <w:r>
        <w:rPr>
          <w:rFonts w:ascii="Arial" w:cs="Arial" w:eastAsia="Arial" w:hAnsi="Arial"/>
          <w:sz w:val="22"/>
          <w:szCs w:val="22"/>
        </w:rPr>
        <w:t xml:space="preserve">When reporting an issue, include:</w:t>
      </w:r>
    </w:p>
    <w:p>
      <w:pPr>
        <w:pStyle w:val="ListParagraph"/>
        <w:numPr>
          <w:ilvl w:val="0"/>
          <w:numId w:val="2"/>
        </w:numPr>
        <w:spacing w:after="80"/>
      </w:pPr>
      <w:r>
        <w:rPr>
          <w:rFonts w:ascii="Arial" w:cs="Arial" w:eastAsia="Arial" w:hAnsi="Arial"/>
          <w:sz w:val="22"/>
          <w:szCs w:val="22"/>
        </w:rPr>
        <w:t xml:space="preserve">The endpoint and request body (with the token redacted)</w:t>
      </w:r>
    </w:p>
    <w:p>
      <w:pPr>
        <w:pStyle w:val="ListParagraph"/>
        <w:numPr>
          <w:ilvl w:val="0"/>
          <w:numId w:val="2"/>
        </w:numPr>
        <w:spacing w:after="80"/>
      </w:pPr>
      <w:r>
        <w:rPr>
          <w:rFonts w:ascii="Arial" w:cs="Arial" w:eastAsia="Arial" w:hAnsi="Arial"/>
          <w:sz w:val="22"/>
          <w:szCs w:val="22"/>
        </w:rPr>
        <w:t xml:space="preserve">The full response, including status code and any error body</w:t>
      </w:r>
    </w:p>
    <w:p>
      <w:pPr>
        <w:pStyle w:val="ListParagraph"/>
        <w:numPr>
          <w:ilvl w:val="0"/>
          <w:numId w:val="2"/>
        </w:numPr>
        <w:spacing w:after="80"/>
      </w:pPr>
      <w:r>
        <w:rPr>
          <w:rFonts w:ascii="Arial" w:cs="Arial" w:eastAsia="Arial" w:hAnsi="Arial"/>
          <w:sz w:val="22"/>
          <w:szCs w:val="22"/>
        </w:rPr>
        <w:t xml:space="preserve">An approximate timestamp of the failing request</w:t>
      </w:r>
    </w:p>
    <w:p>
      <w:r>
        <w:br w:type="page"/>
      </w:r>
    </w:p>
    <w:p>
      <w:pPr>
        <w:pStyle w:val="Heading2"/>
        <w:spacing w:after="140" w:before="320"/>
      </w:pPr>
      <w:r>
        <w:rPr>
          <w:rFonts w:ascii="Arial" w:cs="Arial" w:eastAsia="Arial" w:hAnsi="Arial"/>
          <w:b/>
          <w:bCs/>
          <w:color w:val="1F4E79"/>
          <w:sz w:val="28"/>
          <w:szCs w:val="28"/>
        </w:rPr>
        <w:t xml:space="preserve">Appendix: full sample request and response</w:t>
      </w:r>
    </w:p>
    <w:p>
      <w:pPr>
        <w:spacing w:after="120"/>
      </w:pPr>
      <w:r>
        <w:rPr>
          <w:rFonts w:ascii="Arial" w:cs="Arial" w:eastAsia="Arial" w:hAnsi="Arial"/>
          <w:b/>
          <w:bCs/>
          <w:sz w:val="22"/>
          <w:szCs w:val="22"/>
        </w:rPr>
        <w:t xml:space="preserve">Request</w:t>
      </w:r>
    </w:p>
    <w:p>
      <w:pPr>
        <w:pBdr>
          <w:left w:val="single" w:color="C9D1D9" w:sz="18" w:space="8"/>
        </w:pBdr>
        <w:shd w:fill="F2F2F2" w:val="clear"/>
        <w:spacing w:after="0" w:line="260"/>
        <w:ind w:left="200"/>
      </w:pPr>
      <w:r>
        <w:rPr>
          <w:rFonts w:ascii="Consolas" w:cs="Consolas" w:eastAsia="Consolas" w:hAnsi="Consolas"/>
          <w:sz w:val="20"/>
          <w:szCs w:val="20"/>
        </w:rPr>
        <w:t xml:space="preserve">curl -X POST \</w:t>
      </w:r>
    </w:p>
    <w:p>
      <w:pPr>
        <w:pBdr>
          <w:left w:val="single" w:color="C9D1D9" w:sz="18" w:space="8"/>
        </w:pBdr>
        <w:shd w:fill="F2F2F2" w:val="clear"/>
        <w:spacing w:after="0" w:line="260"/>
        <w:ind w:left="200"/>
      </w:pPr>
      <w:r>
        <w:rPr>
          <w:rFonts w:ascii="Consolas" w:cs="Consolas" w:eastAsia="Consolas" w:hAnsi="Consolas"/>
          <w:sz w:val="20"/>
          <w:szCs w:val="20"/>
        </w:rPr>
        <w:t xml:space="preserve">  'https://reports-latest.continu.co/api/v1/reports/content-completion/1714521600/1717200000' \</w:t>
      </w:r>
    </w:p>
    <w:p>
      <w:pPr>
        <w:pBdr>
          <w:left w:val="single" w:color="C9D1D9" w:sz="18" w:space="8"/>
        </w:pBdr>
        <w:shd w:fill="F2F2F2" w:val="clear"/>
        <w:spacing w:after="0" w:line="260"/>
        <w:ind w:left="200"/>
      </w:pPr>
      <w:r>
        <w:rPr>
          <w:rFonts w:ascii="Consolas" w:cs="Consolas" w:eastAsia="Consolas" w:hAnsi="Consolas"/>
          <w:sz w:val="20"/>
          <w:szCs w:val="20"/>
        </w:rPr>
        <w:t xml:space="preserve">  -H 'Authorization: &lt;your-token&gt;' \</w:t>
      </w:r>
    </w:p>
    <w:p>
      <w:pPr>
        <w:pBdr>
          <w:left w:val="single" w:color="C9D1D9" w:sz="18" w:space="8"/>
        </w:pBdr>
        <w:shd w:fill="F2F2F2" w:val="clear"/>
        <w:spacing w:after="0" w:line="260"/>
        <w:ind w:left="200"/>
      </w:pPr>
      <w:r>
        <w:rPr>
          <w:rFonts w:ascii="Consolas" w:cs="Consolas" w:eastAsia="Consolas" w:hAnsi="Consolas"/>
          <w:sz w:val="20"/>
          <w:szCs w:val="20"/>
        </w:rPr>
        <w:t xml:space="preserve">  -H 'Content-Type: application/json' \</w:t>
      </w:r>
    </w:p>
    <w:p>
      <w:pPr>
        <w:pBdr>
          <w:left w:val="single" w:color="C9D1D9" w:sz="18" w:space="8"/>
        </w:pBdr>
        <w:shd w:fill="F2F2F2" w:val="clear"/>
        <w:spacing w:after="0" w:line="260"/>
        <w:ind w:left="200"/>
      </w:pPr>
      <w:r>
        <w:rPr>
          <w:rFonts w:ascii="Consolas" w:cs="Consolas" w:eastAsia="Consolas" w:hAnsi="Consolas"/>
          <w:sz w:val="20"/>
          <w:szCs w:val="20"/>
        </w:rPr>
        <w:t xml:space="preserve">  -d '{</w:t>
      </w:r>
    </w:p>
    <w:p>
      <w:pPr>
        <w:pBdr>
          <w:left w:val="single" w:color="C9D1D9" w:sz="18" w:space="8"/>
        </w:pBdr>
        <w:shd w:fill="F2F2F2" w:val="clear"/>
        <w:spacing w:after="0" w:line="260"/>
        <w:ind w:left="200"/>
      </w:pPr>
      <w:r>
        <w:rPr>
          <w:rFonts w:ascii="Consolas" w:cs="Consolas" w:eastAsia="Consolas" w:hAnsi="Consolas"/>
          <w:sz w:val="20"/>
          <w:szCs w:val="20"/>
        </w:rPr>
        <w:t xml:space="preserve">    "email": true,</w:t>
      </w:r>
    </w:p>
    <w:p>
      <w:pPr>
        <w:pBdr>
          <w:left w:val="single" w:color="C9D1D9" w:sz="18" w:space="8"/>
        </w:pBdr>
        <w:shd w:fill="F2F2F2" w:val="clear"/>
        <w:spacing w:after="0" w:line="260"/>
        <w:ind w:left="200"/>
      </w:pPr>
      <w:r>
        <w:rPr>
          <w:rFonts w:ascii="Consolas" w:cs="Consolas" w:eastAsia="Consolas" w:hAnsi="Consolas"/>
          <w:sz w:val="20"/>
          <w:szCs w:val="20"/>
        </w:rPr>
        <w:t xml:space="preserve">    "first_name": true,</w:t>
      </w:r>
    </w:p>
    <w:p>
      <w:pPr>
        <w:pBdr>
          <w:left w:val="single" w:color="C9D1D9" w:sz="18" w:space="8"/>
        </w:pBdr>
        <w:shd w:fill="F2F2F2" w:val="clear"/>
        <w:spacing w:after="0" w:line="260"/>
        <w:ind w:left="200"/>
      </w:pPr>
      <w:r>
        <w:rPr>
          <w:rFonts w:ascii="Consolas" w:cs="Consolas" w:eastAsia="Consolas" w:hAnsi="Consolas"/>
          <w:sz w:val="20"/>
          <w:szCs w:val="20"/>
        </w:rPr>
        <w:t xml:space="preserve">    "last_name": true,</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true,</w:t>
      </w:r>
    </w:p>
    <w:p>
      <w:pPr>
        <w:pBdr>
          <w:left w:val="single" w:color="C9D1D9" w:sz="18" w:space="8"/>
        </w:pBdr>
        <w:shd w:fill="F2F2F2" w:val="clear"/>
        <w:spacing w:after="0" w:line="260"/>
        <w:ind w:left="200"/>
      </w:pPr>
      <w:r>
        <w:rPr>
          <w:rFonts w:ascii="Consolas" w:cs="Consolas" w:eastAsia="Consolas" w:hAnsi="Consolas"/>
          <w:sz w:val="20"/>
          <w:szCs w:val="20"/>
        </w:rPr>
        <w:t xml:space="preserve">    "job_title": true,</w:t>
      </w:r>
    </w:p>
    <w:p>
      <w:pPr>
        <w:pBdr>
          <w:left w:val="single" w:color="C9D1D9" w:sz="18" w:space="8"/>
        </w:pBdr>
        <w:shd w:fill="F2F2F2" w:val="clear"/>
        <w:spacing w:after="0" w:line="260"/>
        <w:ind w:left="200"/>
      </w:pPr>
      <w:r>
        <w:rPr>
          <w:rFonts w:ascii="Consolas" w:cs="Consolas" w:eastAsia="Consolas" w:hAnsi="Consolas"/>
          <w:sz w:val="20"/>
          <w:szCs w:val="20"/>
        </w:rPr>
        <w:t xml:space="preserve">    "content": true,</w:t>
      </w:r>
    </w:p>
    <w:p>
      <w:pPr>
        <w:pBdr>
          <w:left w:val="single" w:color="C9D1D9" w:sz="18" w:space="8"/>
        </w:pBdr>
        <w:shd w:fill="F2F2F2" w:val="clear"/>
        <w:spacing w:after="0" w:line="260"/>
        <w:ind w:left="200"/>
      </w:pPr>
      <w:r>
        <w:rPr>
          <w:rFonts w:ascii="Consolas" w:cs="Consolas" w:eastAsia="Consolas" w:hAnsi="Consolas"/>
          <w:sz w:val="20"/>
          <w:szCs w:val="20"/>
        </w:rPr>
        <w:t xml:space="preserve">    "assignment": true,</w:t>
      </w:r>
    </w:p>
    <w:p>
      <w:pPr>
        <w:pBdr>
          <w:left w:val="single" w:color="C9D1D9" w:sz="18" w:space="8"/>
        </w:pBdr>
        <w:shd w:fill="F2F2F2" w:val="clear"/>
        <w:spacing w:after="0" w:line="260"/>
        <w:ind w:left="200"/>
      </w:pPr>
      <w:r>
        <w:rPr>
          <w:rFonts w:ascii="Consolas" w:cs="Consolas" w:eastAsia="Consolas" w:hAnsi="Consolas"/>
          <w:sz w:val="20"/>
          <w:szCs w:val="20"/>
        </w:rPr>
        <w:t xml:space="preserve">    "user_filter": {</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"5f8a1c2d4e6b7a9c0d1e2f3a"</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spacing w:after="120"/>
      </w:pPr>
      <w:r>
        <w:t xml:space="preserve"> </w:t>
      </w:r>
    </w:p>
    <w:p>
      <w:pPr>
        <w:spacing w:after="120"/>
      </w:pPr>
      <w:r>
        <w:rPr>
          <w:rFonts w:ascii="Arial" w:cs="Arial" w:eastAsia="Arial" w:hAnsi="Arial"/>
          <w:b/>
          <w:bCs/>
          <w:sz w:val="22"/>
          <w:szCs w:val="22"/>
        </w:rPr>
        <w:t xml:space="preserve">Response (truncated to two records)</w:t>
      </w:r>
    </w:p>
    <w:p>
      <w:pPr>
        <w:pBdr>
          <w:left w:val="single" w:color="C9D1D9" w:sz="18" w:space="8"/>
        </w:pBdr>
        <w:shd w:fill="F2F2F2" w:val="clear"/>
        <w:spacing w:after="0" w:line="260"/>
        <w:ind w:left="200"/>
      </w:pPr>
      <w:r>
        <w:rPr>
          <w:rFonts w:ascii="Consolas" w:cs="Consolas" w:eastAsia="Consolas" w:hAnsi="Consolas"/>
          <w:sz w:val="20"/>
          <w:szCs w:val="20"/>
        </w:rPr>
        <w:t xml:space="preserve">[</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"completion_id": "664a1b2c3d4e5f6a7b8c9d11",</w:t>
      </w:r>
    </w:p>
    <w:p>
      <w:pPr>
        <w:pBdr>
          <w:left w:val="single" w:color="C9D1D9" w:sz="18" w:space="8"/>
        </w:pBdr>
        <w:shd w:fill="F2F2F2" w:val="clear"/>
        <w:spacing w:after="0" w:line="260"/>
        <w:ind w:left="200"/>
      </w:pPr>
      <w:r>
        <w:rPr>
          <w:rFonts w:ascii="Consolas" w:cs="Consolas" w:eastAsia="Consolas" w:hAnsi="Consolas"/>
          <w:sz w:val="20"/>
          <w:szCs w:val="20"/>
        </w:rPr>
        <w:t xml:space="preserve">    "completed_on": "2024-05-14T16:22:00Z",</w:t>
      </w:r>
    </w:p>
    <w:p>
      <w:pPr>
        <w:pBdr>
          <w:left w:val="single" w:color="C9D1D9" w:sz="18" w:space="8"/>
        </w:pBdr>
        <w:shd w:fill="F2F2F2" w:val="clear"/>
        <w:spacing w:after="0" w:line="260"/>
        <w:ind w:left="200"/>
      </w:pPr>
      <w:r>
        <w:rPr>
          <w:rFonts w:ascii="Consolas" w:cs="Consolas" w:eastAsia="Consolas" w:hAnsi="Consolas"/>
          <w:sz w:val="20"/>
          <w:szCs w:val="20"/>
        </w:rPr>
        <w:t xml:space="preserve">    "createdAt": "2024-05-14T16:22:01Z",</w:t>
      </w:r>
    </w:p>
    <w:p>
      <w:pPr>
        <w:pBdr>
          <w:left w:val="single" w:color="C9D1D9" w:sz="18" w:space="8"/>
        </w:pBdr>
        <w:shd w:fill="F2F2F2" w:val="clear"/>
        <w:spacing w:after="0" w:line="260"/>
        <w:ind w:left="200"/>
      </w:pPr>
      <w:r>
        <w:rPr>
          <w:rFonts w:ascii="Consolas" w:cs="Consolas" w:eastAsia="Consolas" w:hAnsi="Consolas"/>
          <w:sz w:val="20"/>
          <w:szCs w:val="20"/>
        </w:rPr>
        <w:t xml:space="preserve">    "updatedAt": "2024-05-14T16:22:01Z",</w:t>
      </w:r>
    </w:p>
    <w:p>
      <w:pPr>
        <w:pBdr>
          <w:left w:val="single" w:color="C9D1D9" w:sz="18" w:space="8"/>
        </w:pBdr>
        <w:shd w:fill="F2F2F2" w:val="clear"/>
        <w:spacing w:after="0" w:line="260"/>
        <w:ind w:left="200"/>
      </w:pPr>
      <w:r>
        <w:rPr>
          <w:rFonts w:ascii="Consolas" w:cs="Consolas" w:eastAsia="Consolas" w:hAnsi="Consolas"/>
          <w:sz w:val="20"/>
          <w:szCs w:val="20"/>
        </w:rPr>
        <w:t xml:space="preserve">    "user": {</w:t>
      </w:r>
    </w:p>
    <w:p>
      <w:pPr>
        <w:pBdr>
          <w:left w:val="single" w:color="C9D1D9" w:sz="18" w:space="8"/>
        </w:pBdr>
        <w:shd w:fill="F2F2F2" w:val="clear"/>
        <w:spacing w:after="0" w:line="260"/>
        <w:ind w:left="200"/>
      </w:pPr>
      <w:r>
        <w:rPr>
          <w:rFonts w:ascii="Consolas" w:cs="Consolas" w:eastAsia="Consolas" w:hAnsi="Consolas"/>
          <w:sz w:val="20"/>
          <w:szCs w:val="20"/>
        </w:rPr>
        <w:t xml:space="preserve">      "email": "alex@example.com",</w:t>
      </w:r>
    </w:p>
    <w:p>
      <w:pPr>
        <w:pBdr>
          <w:left w:val="single" w:color="C9D1D9" w:sz="18" w:space="8"/>
        </w:pBdr>
        <w:shd w:fill="F2F2F2" w:val="clear"/>
        <w:spacing w:after="0" w:line="260"/>
        <w:ind w:left="200"/>
      </w:pPr>
      <w:r>
        <w:rPr>
          <w:rFonts w:ascii="Consolas" w:cs="Consolas" w:eastAsia="Consolas" w:hAnsi="Consolas"/>
          <w:sz w:val="20"/>
          <w:szCs w:val="20"/>
        </w:rPr>
        <w:t xml:space="preserve">      "first_name": "Alex",</w:t>
      </w:r>
    </w:p>
    <w:p>
      <w:pPr>
        <w:pBdr>
          <w:left w:val="single" w:color="C9D1D9" w:sz="18" w:space="8"/>
        </w:pBdr>
        <w:shd w:fill="F2F2F2" w:val="clear"/>
        <w:spacing w:after="0" w:line="260"/>
        <w:ind w:left="200"/>
      </w:pPr>
      <w:r>
        <w:rPr>
          <w:rFonts w:ascii="Consolas" w:cs="Consolas" w:eastAsia="Consolas" w:hAnsi="Consolas"/>
          <w:sz w:val="20"/>
          <w:szCs w:val="20"/>
        </w:rPr>
        <w:t xml:space="preserve">      "last_name": "Rivera",</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["Customer Success"],</w:t>
      </w:r>
    </w:p>
    <w:p>
      <w:pPr>
        <w:pBdr>
          <w:left w:val="single" w:color="C9D1D9" w:sz="18" w:space="8"/>
        </w:pBdr>
        <w:shd w:fill="F2F2F2" w:val="clear"/>
        <w:spacing w:after="0" w:line="260"/>
        <w:ind w:left="200"/>
      </w:pPr>
      <w:r>
        <w:rPr>
          <w:rFonts w:ascii="Consolas" w:cs="Consolas" w:eastAsia="Consolas" w:hAnsi="Consolas"/>
          <w:sz w:val="20"/>
          <w:szCs w:val="20"/>
        </w:rPr>
        <w:t xml:space="preserve">      "job_title": "CS Manager"</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"content": {</w:t>
      </w:r>
    </w:p>
    <w:p>
      <w:pPr>
        <w:pBdr>
          <w:left w:val="single" w:color="C9D1D9" w:sz="18" w:space="8"/>
        </w:pBdr>
        <w:shd w:fill="F2F2F2" w:val="clear"/>
        <w:spacing w:after="0" w:line="260"/>
        <w:ind w:left="200"/>
      </w:pPr>
      <w:r>
        <w:rPr>
          <w:rFonts w:ascii="Consolas" w:cs="Consolas" w:eastAsia="Consolas" w:hAnsi="Consolas"/>
          <w:sz w:val="20"/>
          <w:szCs w:val="20"/>
        </w:rPr>
        <w:t xml:space="preserve">      "id": "664a1b2c3d4e5f6a7b8c9d01",</w:t>
      </w:r>
    </w:p>
    <w:p>
      <w:pPr>
        <w:pBdr>
          <w:left w:val="single" w:color="C9D1D9" w:sz="18" w:space="8"/>
        </w:pBdr>
        <w:shd w:fill="F2F2F2" w:val="clear"/>
        <w:spacing w:after="0" w:line="260"/>
        <w:ind w:left="200"/>
      </w:pPr>
      <w:r>
        <w:rPr>
          <w:rFonts w:ascii="Consolas" w:cs="Consolas" w:eastAsia="Consolas" w:hAnsi="Consolas"/>
          <w:sz w:val="20"/>
          <w:szCs w:val="20"/>
        </w:rPr>
        <w:t xml:space="preserve">      "title": "Q2 Compliance Refresher"</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"assignment": {</w:t>
      </w:r>
    </w:p>
    <w:p>
      <w:pPr>
        <w:pBdr>
          <w:left w:val="single" w:color="C9D1D9" w:sz="18" w:space="8"/>
        </w:pBdr>
        <w:shd w:fill="F2F2F2" w:val="clear"/>
        <w:spacing w:after="0" w:line="260"/>
        <w:ind w:left="200"/>
      </w:pPr>
      <w:r>
        <w:rPr>
          <w:rFonts w:ascii="Consolas" w:cs="Consolas" w:eastAsia="Consolas" w:hAnsi="Consolas"/>
          <w:sz w:val="20"/>
          <w:szCs w:val="20"/>
        </w:rPr>
        <w:t xml:space="preserve">      "id": "664a1b2c3d4e5f6a7b8c9d21",</w:t>
      </w:r>
    </w:p>
    <w:p>
      <w:pPr>
        <w:pBdr>
          <w:left w:val="single" w:color="C9D1D9" w:sz="18" w:space="8"/>
        </w:pBdr>
        <w:shd w:fill="F2F2F2" w:val="clear"/>
        <w:spacing w:after="0" w:line="260"/>
        <w:ind w:left="200"/>
      </w:pPr>
      <w:r>
        <w:rPr>
          <w:rFonts w:ascii="Consolas" w:cs="Consolas" w:eastAsia="Consolas" w:hAnsi="Consolas"/>
          <w:sz w:val="20"/>
          <w:szCs w:val="20"/>
        </w:rPr>
        <w:t xml:space="preserve">      "assigned_date": "2024-05-01T09:00:00Z"</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"completion_id": "664a1b2c3d4e5f6a7b8c9d12",</w:t>
      </w:r>
    </w:p>
    <w:p>
      <w:pPr>
        <w:pBdr>
          <w:left w:val="single" w:color="C9D1D9" w:sz="18" w:space="8"/>
        </w:pBdr>
        <w:shd w:fill="F2F2F2" w:val="clear"/>
        <w:spacing w:after="0" w:line="260"/>
        <w:ind w:left="200"/>
      </w:pPr>
      <w:r>
        <w:rPr>
          <w:rFonts w:ascii="Consolas" w:cs="Consolas" w:eastAsia="Consolas" w:hAnsi="Consolas"/>
          <w:sz w:val="20"/>
          <w:szCs w:val="20"/>
        </w:rPr>
        <w:t xml:space="preserve">    "completed_on": "2024-05-15T09:04:00Z",</w:t>
      </w:r>
    </w:p>
    <w:p>
      <w:pPr>
        <w:pBdr>
          <w:left w:val="single" w:color="C9D1D9" w:sz="18" w:space="8"/>
        </w:pBdr>
        <w:shd w:fill="F2F2F2" w:val="clear"/>
        <w:spacing w:after="0" w:line="260"/>
        <w:ind w:left="200"/>
      </w:pPr>
      <w:r>
        <w:rPr>
          <w:rFonts w:ascii="Consolas" w:cs="Consolas" w:eastAsia="Consolas" w:hAnsi="Consolas"/>
          <w:sz w:val="20"/>
          <w:szCs w:val="20"/>
        </w:rPr>
        <w:t xml:space="preserve">    "createdAt": "2024-05-15T09:04:01Z",</w:t>
      </w:r>
    </w:p>
    <w:p>
      <w:pPr>
        <w:pBdr>
          <w:left w:val="single" w:color="C9D1D9" w:sz="18" w:space="8"/>
        </w:pBdr>
        <w:shd w:fill="F2F2F2" w:val="clear"/>
        <w:spacing w:after="0" w:line="260"/>
        <w:ind w:left="200"/>
      </w:pPr>
      <w:r>
        <w:rPr>
          <w:rFonts w:ascii="Consolas" w:cs="Consolas" w:eastAsia="Consolas" w:hAnsi="Consolas"/>
          <w:sz w:val="20"/>
          <w:szCs w:val="20"/>
        </w:rPr>
        <w:t xml:space="preserve">    "updatedAt": "2024-05-15T09:04:01Z",</w:t>
      </w:r>
    </w:p>
    <w:p>
      <w:pPr>
        <w:pBdr>
          <w:left w:val="single" w:color="C9D1D9" w:sz="18" w:space="8"/>
        </w:pBdr>
        <w:shd w:fill="F2F2F2" w:val="clear"/>
        <w:spacing w:after="0" w:line="260"/>
        <w:ind w:left="200"/>
      </w:pPr>
      <w:r>
        <w:rPr>
          <w:rFonts w:ascii="Consolas" w:cs="Consolas" w:eastAsia="Consolas" w:hAnsi="Consolas"/>
          <w:sz w:val="20"/>
          <w:szCs w:val="20"/>
        </w:rPr>
        <w:t xml:space="preserve">    "user": {</w:t>
      </w:r>
    </w:p>
    <w:p>
      <w:pPr>
        <w:pBdr>
          <w:left w:val="single" w:color="C9D1D9" w:sz="18" w:space="8"/>
        </w:pBdr>
        <w:shd w:fill="F2F2F2" w:val="clear"/>
        <w:spacing w:after="0" w:line="260"/>
        <w:ind w:left="200"/>
      </w:pPr>
      <w:r>
        <w:rPr>
          <w:rFonts w:ascii="Consolas" w:cs="Consolas" w:eastAsia="Consolas" w:hAnsi="Consolas"/>
          <w:sz w:val="20"/>
          <w:szCs w:val="20"/>
        </w:rPr>
        <w:t xml:space="preserve">      "email": "jordan@example.com",</w:t>
      </w:r>
    </w:p>
    <w:p>
      <w:pPr>
        <w:pBdr>
          <w:left w:val="single" w:color="C9D1D9" w:sz="18" w:space="8"/>
        </w:pBdr>
        <w:shd w:fill="F2F2F2" w:val="clear"/>
        <w:spacing w:after="0" w:line="260"/>
        <w:ind w:left="200"/>
      </w:pPr>
      <w:r>
        <w:rPr>
          <w:rFonts w:ascii="Consolas" w:cs="Consolas" w:eastAsia="Consolas" w:hAnsi="Consolas"/>
          <w:sz w:val="20"/>
          <w:szCs w:val="20"/>
        </w:rPr>
        <w:t xml:space="preserve">      "first_name": "Jordan",</w:t>
      </w:r>
    </w:p>
    <w:p>
      <w:pPr>
        <w:pBdr>
          <w:left w:val="single" w:color="C9D1D9" w:sz="18" w:space="8"/>
        </w:pBdr>
        <w:shd w:fill="F2F2F2" w:val="clear"/>
        <w:spacing w:after="0" w:line="260"/>
        <w:ind w:left="200"/>
      </w:pPr>
      <w:r>
        <w:rPr>
          <w:rFonts w:ascii="Consolas" w:cs="Consolas" w:eastAsia="Consolas" w:hAnsi="Consolas"/>
          <w:sz w:val="20"/>
          <w:szCs w:val="20"/>
        </w:rPr>
        <w:t xml:space="preserve">      "last_name": "Chen",</w:t>
      </w:r>
    </w:p>
    <w:p>
      <w:pPr>
        <w:pBdr>
          <w:left w:val="single" w:color="C9D1D9" w:sz="18" w:space="8"/>
        </w:pBdr>
        <w:shd w:fill="F2F2F2" w:val="clear"/>
        <w:spacing w:after="0" w:line="260"/>
        <w:ind w:left="200"/>
      </w:pPr>
      <w:r>
        <w:rPr>
          <w:rFonts w:ascii="Consolas" w:cs="Consolas" w:eastAsia="Consolas" w:hAnsi="Consolas"/>
          <w:sz w:val="20"/>
          <w:szCs w:val="20"/>
        </w:rPr>
        <w:t xml:space="preserve">      "departments": ["Customer Success"],</w:t>
      </w:r>
    </w:p>
    <w:p>
      <w:pPr>
        <w:pBdr>
          <w:left w:val="single" w:color="C9D1D9" w:sz="18" w:space="8"/>
        </w:pBdr>
        <w:shd w:fill="F2F2F2" w:val="clear"/>
        <w:spacing w:after="0" w:line="260"/>
        <w:ind w:left="200"/>
      </w:pPr>
      <w:r>
        <w:rPr>
          <w:rFonts w:ascii="Consolas" w:cs="Consolas" w:eastAsia="Consolas" w:hAnsi="Consolas"/>
          <w:sz w:val="20"/>
          <w:szCs w:val="20"/>
        </w:rPr>
        <w:t xml:space="preserve">      "job_title": "CS Specialist"</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"content": {</w:t>
      </w:r>
    </w:p>
    <w:p>
      <w:pPr>
        <w:pBdr>
          <w:left w:val="single" w:color="C9D1D9" w:sz="18" w:space="8"/>
        </w:pBdr>
        <w:shd w:fill="F2F2F2" w:val="clear"/>
        <w:spacing w:after="0" w:line="260"/>
        <w:ind w:left="200"/>
      </w:pPr>
      <w:r>
        <w:rPr>
          <w:rFonts w:ascii="Consolas" w:cs="Consolas" w:eastAsia="Consolas" w:hAnsi="Consolas"/>
          <w:sz w:val="20"/>
          <w:szCs w:val="20"/>
        </w:rPr>
        <w:t xml:space="preserve">      "id": "664a1b2c3d4e5f6a7b8c9d01",</w:t>
      </w:r>
    </w:p>
    <w:p>
      <w:pPr>
        <w:pBdr>
          <w:left w:val="single" w:color="C9D1D9" w:sz="18" w:space="8"/>
        </w:pBdr>
        <w:shd w:fill="F2F2F2" w:val="clear"/>
        <w:spacing w:after="0" w:line="260"/>
        <w:ind w:left="200"/>
      </w:pPr>
      <w:r>
        <w:rPr>
          <w:rFonts w:ascii="Consolas" w:cs="Consolas" w:eastAsia="Consolas" w:hAnsi="Consolas"/>
          <w:sz w:val="20"/>
          <w:szCs w:val="20"/>
        </w:rPr>
        <w:t xml:space="preserve">      "title": "Q2 Compliance Refresher"</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"assignment": {</w:t>
      </w:r>
    </w:p>
    <w:p>
      <w:pPr>
        <w:pBdr>
          <w:left w:val="single" w:color="C9D1D9" w:sz="18" w:space="8"/>
        </w:pBdr>
        <w:shd w:fill="F2F2F2" w:val="clear"/>
        <w:spacing w:after="0" w:line="260"/>
        <w:ind w:left="200"/>
      </w:pPr>
      <w:r>
        <w:rPr>
          <w:rFonts w:ascii="Consolas" w:cs="Consolas" w:eastAsia="Consolas" w:hAnsi="Consolas"/>
          <w:sz w:val="20"/>
          <w:szCs w:val="20"/>
        </w:rPr>
        <w:t xml:space="preserve">      "id": "664a1b2c3d4e5f6a7b8c9d22",</w:t>
      </w:r>
    </w:p>
    <w:p>
      <w:pPr>
        <w:pBdr>
          <w:left w:val="single" w:color="C9D1D9" w:sz="18" w:space="8"/>
        </w:pBdr>
        <w:shd w:fill="F2F2F2" w:val="clear"/>
        <w:spacing w:after="0" w:line="260"/>
        <w:ind w:left="200"/>
      </w:pPr>
      <w:r>
        <w:rPr>
          <w:rFonts w:ascii="Consolas" w:cs="Consolas" w:eastAsia="Consolas" w:hAnsi="Consolas"/>
          <w:sz w:val="20"/>
          <w:szCs w:val="20"/>
        </w:rPr>
        <w:t xml:space="preserve">      "assigned_date": "2024-05-01T09:00:00Z"</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  }</w:t>
      </w:r>
    </w:p>
    <w:p>
      <w:pPr>
        <w:pBdr>
          <w:left w:val="single" w:color="C9D1D9" w:sz="18" w:space="8"/>
        </w:pBdr>
        <w:shd w:fill="F2F2F2" w:val="clear"/>
        <w:spacing w:after="0" w:line="260"/>
        <w:ind w:left="200"/>
      </w:pPr>
      <w:r>
        <w:rPr>
          <w:rFonts w:ascii="Consolas" w:cs="Consolas" w:eastAsia="Consolas" w:hAnsi="Consolas"/>
          <w:sz w:val="20"/>
          <w:szCs w:val="20"/>
        </w:rPr>
        <w:t xml:space="preserve">]</w:t>
      </w:r>
    </w:p>
    <w:p>
      <w:pPr>
        <w:spacing w:after="120"/>
      </w:pPr>
      <w:r>
        <w:t xml:space="preserve"> </w:t>
      </w:r>
    </w:p>
    <w:p>
      <w:pPr>
        <w:spacing w:after="120"/>
      </w:pPr>
      <w:r>
        <w:rPr>
          <w:rFonts w:ascii="Arial" w:cs="Arial" w:eastAsia="Arial" w:hAnsi="Arial"/>
          <w:sz w:val="22"/>
          <w:szCs w:val="22"/>
        </w:rPr>
        <w:t xml:space="preserve">The exact response shape (which fields appear at the top level vs. nested under user, content, etc.) depends on the report endpoint. The Swagger schema for each endpoint's 200 response is the source of truth for response 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pPr>
    <w:r>
      <w:rPr>
        <w:rFonts w:ascii="Arial" w:cs="Arial" w:eastAsia="Arial" w:hAnsi="Arial"/>
        <w:color w:val="9CA3AF"/>
        <w:sz w:val="18"/>
        <w:szCs w:val="18"/>
      </w:rPr>
      <w:t xml:space="preserve">Continu Reporting API —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imnfrk61gvzplihpfn1k" Type="http://schemas.openxmlformats.org/officeDocument/2006/relationships/hyperlink" Target="mailto:support@continu.co" TargetMode="External"/><Relationship Id="rIdjoi1erzcgwtkobvkvak1e" Type="http://schemas.openxmlformats.org/officeDocument/2006/relationships/hyperlink" Target="https://continu.co/hel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API Integration Guide</dc:title>
  <dc:creator>Continu</dc:creator>
  <cp:lastModifiedBy>Un-named</cp:lastModifiedBy>
  <cp:revision>1</cp:revision>
  <dcterms:created xsi:type="dcterms:W3CDTF">2026-05-27T14:46:13.419Z</dcterms:created>
  <dcterms:modified xsi:type="dcterms:W3CDTF">2026-05-27T14:46:13.419Z</dcterms:modified>
</cp:coreProperties>
</file>

<file path=docProps/custom.xml><?xml version="1.0" encoding="utf-8"?>
<Properties xmlns="http://schemas.openxmlformats.org/officeDocument/2006/custom-properties" xmlns:vt="http://schemas.openxmlformats.org/officeDocument/2006/docPropsVTypes"/>
</file>