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TERRILL HILLIARD</w:t>
      </w:r>
    </w:p>
    <w:p>
      <w:pPr>
        <w:spacing w:after="40"/>
        <w:jc w:val="center"/>
      </w:pPr>
      <w:r>
        <w:rPr>
          <w:color w:val="222222"/>
          <w:sz w:val="21"/>
          <w:szCs w:val="21"/>
        </w:rPr>
        <w:t xml:space="preserve">IT Support &amp; Systems  •  Security Operations  •  Endpoint / IAM Administration</w:t>
      </w:r>
    </w:p>
    <w:p>
      <w:pPr>
        <w:spacing w:after="20"/>
        <w:jc w:val="center"/>
      </w:pPr>
      <w:r>
        <w:rPr>
          <w:i/>
          <w:iCs/>
          <w:color w:val="555555"/>
          <w:sz w:val="19"/>
          <w:szCs w:val="19"/>
        </w:rPr>
        <w:t xml:space="preserve">Open to Fully Remote, Hybrid, Onsite, or Relocation  •  Available Immediately</w:t>
      </w:r>
    </w:p>
    <w:p>
      <w:pPr>
        <w:spacing w:after="120"/>
        <w:jc w:val="center"/>
      </w:pPr>
      <w:r>
        <w:rPr>
          <w:color w:val="222222"/>
          <w:sz w:val="19"/>
          <w:szCs w:val="19"/>
        </w:rPr>
        <w:t xml:space="preserve">terrillhilliard96@gmail.com  |  818-934-0699  |  </w:t>
      </w:r>
      <w:hyperlink w:history="1" r:id="rIdbeknbiyuyvwo0tf8hc8gf">
        <w:r>
          <w:rPr>
            <w:color w:val="1F4E79"/>
            <w:sz w:val="19"/>
            <w:szCs w:val="19"/>
            <w:u w:val="single"/>
          </w:rPr>
          <w:t xml:space="preserve">linkedin.com/in/terrillhilliard</w:t>
        </w:r>
      </w:hyperlink>
    </w:p>
    <w:p>
      <w:pPr>
        <w:pBdr>
          <w:bottom w:val="single" w:color="1F4E7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color w:val="222222"/>
          <w:sz w:val="20"/>
          <w:szCs w:val="20"/>
        </w:rPr>
        <w:t xml:space="preserve">IT support and security operations professional with 5+ years across enterprise technical support, endpoint and identity administration, and security monitoring. Recently completed an M.S. in Cybersecurity &amp; Information Assurance and actively seeking a new opportunity. Proven record as a Tier 2/3 escalation lead supporting 260+ users, automating ticket and asset workflows, and applying SIEM-based threat detection and vulnerability management. Combines hands-on troubleshooting with a data-driven, process-improvement mindset and strong end-user communication.</w:t>
      </w:r>
    </w:p>
    <w:p>
      <w:pPr>
        <w:pBdr>
          <w:bottom w:val="single" w:color="1F4E7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color w:val="222222"/>
          <w:sz w:val="21"/>
          <w:szCs w:val="21"/>
        </w:rPr>
        <w:t xml:space="preserve">M.S., Cybersecurity &amp; Information Assurance</w:t>
      </w:r>
      <w:r>
        <w:rPr>
          <w:color w:val="555555"/>
          <w:sz w:val="20"/>
          <w:szCs w:val="20"/>
        </w:rPr>
        <w:t xml:space="preserve">	Completed 2026</w:t>
      </w:r>
    </w:p>
    <w:p>
      <w:pPr>
        <w:spacing w:after="60"/>
      </w:pPr>
      <w:r>
        <w:rPr>
          <w:i/>
          <w:iCs/>
          <w:color w:val="1F4E79"/>
          <w:sz w:val="20"/>
          <w:szCs w:val="20"/>
        </w:rPr>
        <w:t xml:space="preserve">Western Governors University</w:t>
      </w:r>
    </w:p>
    <w:p>
      <w:pPr>
        <w:tabs>
          <w:tab w:val="right" w:pos="9360"/>
        </w:tabs>
        <w:spacing w:after="20"/>
      </w:pPr>
      <w:r>
        <w:rPr>
          <w:b/>
          <w:bCs/>
          <w:color w:val="222222"/>
          <w:sz w:val="21"/>
          <w:szCs w:val="21"/>
        </w:rPr>
        <w:t xml:space="preserve">B.S., Finance &amp; Accounting</w:t>
      </w:r>
    </w:p>
    <w:p>
      <w:pPr>
        <w:spacing w:after="40"/>
      </w:pPr>
      <w:r>
        <w:rPr>
          <w:i/>
          <w:iCs/>
          <w:color w:val="1F4E79"/>
          <w:sz w:val="20"/>
          <w:szCs w:val="20"/>
        </w:rPr>
        <w:t xml:space="preserve">Wingate University</w:t>
      </w:r>
    </w:p>
    <w:p>
      <w:pPr>
        <w:pBdr>
          <w:bottom w:val="single" w:color="1F4E7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CERTIFICATIONS</w:t>
      </w:r>
    </w:p>
    <w:p>
      <w:pPr>
        <w:spacing w:after="40"/>
      </w:pPr>
      <w:r>
        <w:rPr>
          <w:color w:val="222222"/>
          <w:sz w:val="20"/>
          <w:szCs w:val="20"/>
        </w:rPr>
        <w:t xml:space="preserve">CompTIA CySA+   •   CompTIA PenTest+   •   ISC² Certified in Cybersecurity (CC)   •   CompTIA SecurityX (In Progress)</w:t>
      </w:r>
    </w:p>
    <w:p>
      <w:pPr>
        <w:pBdr>
          <w:bottom w:val="single" w:color="1F4E7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50"/>
      </w:pPr>
      <w:r>
        <w:rPr>
          <w:b/>
          <w:bCs/>
          <w:color w:val="1F4E79"/>
          <w:sz w:val="20"/>
          <w:szCs w:val="20"/>
        </w:rPr>
        <w:t xml:space="preserve">IT Support &amp; Systems: </w:t>
      </w:r>
      <w:r>
        <w:rPr>
          <w:color w:val="222222"/>
          <w:sz w:val="20"/>
          <w:szCs w:val="20"/>
        </w:rPr>
        <w:t xml:space="preserve">ServiceNow ITSM • Jira • Windows 10/11 • macOS • Microsoft 365 (Teams, Exchange, SharePoint) • Microsoft Intune (MDM) • Active Directory / Entra ID • Endpoint Troubleshooting &amp; Configuration</w:t>
      </w:r>
    </w:p>
    <w:p>
      <w:pPr>
        <w:spacing w:after="50"/>
      </w:pPr>
      <w:r>
        <w:rPr>
          <w:b/>
          <w:bCs/>
          <w:color w:val="1F4E79"/>
          <w:sz w:val="20"/>
          <w:szCs w:val="20"/>
        </w:rPr>
        <w:t xml:space="preserve">Security Operations: </w:t>
      </w:r>
      <w:r>
        <w:rPr>
          <w:color w:val="222222"/>
          <w:sz w:val="20"/>
          <w:szCs w:val="20"/>
        </w:rPr>
        <w:t xml:space="preserve">SIEM (Splunk, Elastic, CrowdStrike, Okta, Palo Alto) • Incident Response (NIST 800-61) • Log Correlation &amp; Analysis • Threat Hunting • Security Audit &amp; Compliance Monitoring</w:t>
      </w:r>
    </w:p>
    <w:p>
      <w:pPr>
        <w:spacing w:after="50"/>
      </w:pPr>
      <w:r>
        <w:rPr>
          <w:b/>
          <w:bCs/>
          <w:color w:val="1F4E79"/>
          <w:sz w:val="20"/>
          <w:szCs w:val="20"/>
        </w:rPr>
        <w:t xml:space="preserve">Hardware &amp; Asset Management: </w:t>
      </w:r>
      <w:r>
        <w:rPr>
          <w:color w:val="222222"/>
          <w:sz w:val="20"/>
          <w:szCs w:val="20"/>
        </w:rPr>
        <w:t xml:space="preserve">IT Asset Lifecycle • Device Inventory Tracking &amp; Auditing • Break-Fix &amp; Replacement • Provisioning &amp; Onboarding • Printers &amp; Peripherals • MDM</w:t>
      </w:r>
    </w:p>
    <w:p>
      <w:pPr>
        <w:spacing w:after="50"/>
      </w:pPr>
      <w:r>
        <w:rPr>
          <w:b/>
          <w:bCs/>
          <w:color w:val="1F4E79"/>
          <w:sz w:val="20"/>
          <w:szCs w:val="20"/>
        </w:rPr>
        <w:t xml:space="preserve">Vulnerability &amp; Pen Testing: </w:t>
      </w:r>
      <w:r>
        <w:rPr>
          <w:color w:val="222222"/>
          <w:sz w:val="20"/>
          <w:szCs w:val="20"/>
        </w:rPr>
        <w:t xml:space="preserve">Nessus • OpenVAS • Metasploit • Burp Suite • Nmap • Nikto • SQLMap • Vulnerability Assessment &amp; Remediation</w:t>
      </w:r>
    </w:p>
    <w:p>
      <w:pPr>
        <w:spacing w:after="50"/>
      </w:pPr>
      <w:r>
        <w:rPr>
          <w:b/>
          <w:bCs/>
          <w:color w:val="1F4E79"/>
          <w:sz w:val="20"/>
          <w:szCs w:val="20"/>
        </w:rPr>
        <w:t xml:space="preserve">Cloud &amp; Infrastructure: </w:t>
      </w:r>
      <w:r>
        <w:rPr>
          <w:color w:val="222222"/>
          <w:sz w:val="20"/>
          <w:szCs w:val="20"/>
        </w:rPr>
        <w:t xml:space="preserve">Microsoft Azure • Prisma Access • Zero Trust (NIST 800-207) • Firewall Configuration • VPN Management</w:t>
      </w:r>
    </w:p>
    <w:p>
      <w:pPr>
        <w:spacing w:after="50"/>
      </w:pPr>
      <w:r>
        <w:rPr>
          <w:b/>
          <w:bCs/>
          <w:color w:val="1F4E79"/>
          <w:sz w:val="20"/>
          <w:szCs w:val="20"/>
        </w:rPr>
        <w:t xml:space="preserve">Automation &amp; Data: </w:t>
      </w:r>
      <w:r>
        <w:rPr>
          <w:color w:val="222222"/>
          <w:sz w:val="20"/>
          <w:szCs w:val="20"/>
        </w:rPr>
        <w:t xml:space="preserve">Python • PowerShell • Bash • SQL • Dashboarding &amp; Reporting</w:t>
      </w:r>
    </w:p>
    <w:p>
      <w:pPr>
        <w:spacing w:after="50"/>
      </w:pPr>
      <w:r>
        <w:rPr>
          <w:b/>
          <w:bCs/>
          <w:color w:val="1F4E79"/>
          <w:sz w:val="20"/>
          <w:szCs w:val="20"/>
        </w:rPr>
        <w:t xml:space="preserve">Frameworks &amp; Standards: </w:t>
      </w:r>
      <w:r>
        <w:rPr>
          <w:color w:val="222222"/>
          <w:sz w:val="20"/>
          <w:szCs w:val="20"/>
        </w:rPr>
        <w:t xml:space="preserve">MITRE ATT&amp;CK • NIST 800-53/61/207 • ISO 27001 • FedRAMP • Change Management</w:t>
      </w:r>
    </w:p>
    <w:p>
      <w:pPr>
        <w:pBdr>
          <w:bottom w:val="single" w:color="1F4E7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0" w:before="160"/>
      </w:pPr>
      <w:r>
        <w:rPr>
          <w:b/>
          <w:bCs/>
          <w:color w:val="222222"/>
          <w:sz w:val="22"/>
          <w:szCs w:val="22"/>
        </w:rPr>
        <w:t xml:space="preserve">Systems Analyst</w:t>
      </w:r>
      <w:r>
        <w:rPr>
          <w:color w:val="555555"/>
          <w:sz w:val="20"/>
          <w:szCs w:val="20"/>
        </w:rPr>
        <w:t xml:space="preserve">	May 2025 – Jan 2026</w:t>
      </w:r>
    </w:p>
    <w:p>
      <w:pPr>
        <w:spacing w:after="60" w:before="0"/>
      </w:pPr>
      <w:r>
        <w:rPr>
          <w:b/>
          <w:bCs/>
          <w:color w:val="1F4E79"/>
          <w:sz w:val="21"/>
          <w:szCs w:val="21"/>
        </w:rPr>
        <w:t xml:space="preserve">Relias</w:t>
      </w:r>
      <w:r>
        <w:rPr>
          <w:i/>
          <w:iCs/>
          <w:color w:val="555555"/>
          <w:sz w:val="20"/>
          <w:szCs w:val="20"/>
        </w:rPr>
        <w:t xml:space="preserve">  |  Morrisville, NC (Hybrid, Contract)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Escalation lead across 260+ users — </w:t>
      </w:r>
      <w:r>
        <w:rPr>
          <w:color w:val="222222"/>
          <w:sz w:val="20"/>
          <w:szCs w:val="20"/>
        </w:rPr>
        <w:t xml:space="preserve">served as hands-on technical lead and Tier 2/3 escalation point, guiding junior staff on hardware requests, break-fix triage, and provisioning while owning complex incidents end-to-end.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Endpoint &amp; identity administration — </w:t>
      </w:r>
      <w:r>
        <w:rPr>
          <w:color w:val="222222"/>
          <w:sz w:val="20"/>
          <w:szCs w:val="20"/>
        </w:rPr>
        <w:t xml:space="preserve">administered Microsoft Intune (device enrollment, compliance policies, app deployment, security baselines) across Windows and macOS; managed access and endpoint compliance via Azure AD / Microsoft Entra.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Onboarding &amp; service delivery — </w:t>
      </w:r>
      <w:r>
        <w:rPr>
          <w:color w:val="222222"/>
          <w:sz w:val="20"/>
          <w:szCs w:val="20"/>
        </w:rPr>
        <w:t xml:space="preserve">led laptop/workstation setup and new-hire onboarding; managed ServiceNow ITSM queues and prioritized work by business impact, keeping the team focused on highest-urgency issues.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Automation — </w:t>
      </w:r>
      <w:r>
        <w:rPr>
          <w:color w:val="222222"/>
          <w:sz w:val="20"/>
          <w:szCs w:val="20"/>
        </w:rPr>
        <w:t xml:space="preserve">built PowerShell automation for ticketing and asset workflows, cutting manual processing time and improving operational efficiency; maintained accurate multi-site hardware inventory.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Infrastructure projects — </w:t>
      </w:r>
      <w:r>
        <w:rPr>
          <w:color w:val="222222"/>
          <w:sz w:val="20"/>
          <w:szCs w:val="20"/>
        </w:rPr>
        <w:t xml:space="preserve">supported large-scale printer/MFD replacements, Windows 10→11 upgrades, device-lifecycle automation, and warehouse barcode/label peripherals across multiple sites.</w:t>
      </w:r>
    </w:p>
    <w:p>
      <w:pPr>
        <w:tabs>
          <w:tab w:val="right" w:pos="9360"/>
        </w:tabs>
        <w:spacing w:after="0" w:before="160"/>
      </w:pPr>
      <w:r>
        <w:rPr>
          <w:b/>
          <w:bCs/>
          <w:color w:val="222222"/>
          <w:sz w:val="22"/>
          <w:szCs w:val="22"/>
        </w:rPr>
        <w:t xml:space="preserve">Technical Support Specialist</w:t>
      </w:r>
      <w:r>
        <w:rPr>
          <w:color w:val="555555"/>
          <w:sz w:val="20"/>
          <w:szCs w:val="20"/>
        </w:rPr>
        <w:t xml:space="preserve">	Jan 2023 – Feb 2025</w:t>
      </w:r>
    </w:p>
    <w:p>
      <w:pPr>
        <w:spacing w:after="60" w:before="0"/>
      </w:pPr>
      <w:r>
        <w:rPr>
          <w:b/>
          <w:bCs/>
          <w:color w:val="1F4E79"/>
          <w:sz w:val="21"/>
          <w:szCs w:val="21"/>
        </w:rPr>
        <w:t xml:space="preserve">Trajector Medical</w:t>
      </w:r>
      <w:r>
        <w:rPr>
          <w:i/>
          <w:iCs/>
          <w:color w:val="555555"/>
          <w:sz w:val="20"/>
          <w:szCs w:val="20"/>
        </w:rPr>
        <w:t xml:space="preserve">  | 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Enterprise endpoint support for 200+ users — </w:t>
      </w:r>
      <w:r>
        <w:rPr>
          <w:color w:val="222222"/>
          <w:sz w:val="20"/>
          <w:szCs w:val="20"/>
        </w:rPr>
        <w:t xml:space="preserve">supported mission-critical systems, PC/Mac desktops, laptops, mobile devices, and printers; processed hardware requests and break-fix/replacement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Reduced resolution time 30% — </w:t>
      </w:r>
      <w:r>
        <w:rPr>
          <w:color w:val="222222"/>
          <w:sz w:val="20"/>
          <w:szCs w:val="20"/>
        </w:rPr>
        <w:t xml:space="preserve">applied SQL queries and systematic troubleshooting to diagnose and resolve complex issues faster.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Security monitoring — </w:t>
      </w:r>
      <w:r>
        <w:rPr>
          <w:color w:val="222222"/>
          <w:sz w:val="20"/>
          <w:szCs w:val="20"/>
        </w:rPr>
        <w:t xml:space="preserve">used Splunk SIEM for log analysis and event monitoring, building custom dashboards and alerts to surface anomalous activity.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High-volume queue management — </w:t>
      </w:r>
      <w:r>
        <w:rPr>
          <w:color w:val="222222"/>
          <w:sz w:val="20"/>
          <w:szCs w:val="20"/>
        </w:rPr>
        <w:t xml:space="preserve">triaged hardware/software incidents in Jira and ServiceNow against SLA targets while maintaining a strong end-user experience; partnered with security and engineering on compliance posture.</w:t>
      </w:r>
    </w:p>
    <w:p>
      <w:pPr>
        <w:tabs>
          <w:tab w:val="right" w:pos="9360"/>
        </w:tabs>
        <w:spacing w:after="0" w:before="160"/>
      </w:pPr>
      <w:r>
        <w:rPr>
          <w:b/>
          <w:bCs/>
          <w:color w:val="222222"/>
          <w:sz w:val="22"/>
          <w:szCs w:val="22"/>
        </w:rPr>
        <w:t xml:space="preserve">Cybersecurity Specialist (promoted from BDR)</w:t>
      </w:r>
      <w:r>
        <w:rPr>
          <w:color w:val="555555"/>
          <w:sz w:val="20"/>
          <w:szCs w:val="20"/>
        </w:rPr>
        <w:t xml:space="preserve">	Jul 2020 – Dec 2022</w:t>
      </w:r>
    </w:p>
    <w:p>
      <w:pPr>
        <w:spacing w:after="60" w:before="0"/>
      </w:pPr>
      <w:r>
        <w:rPr>
          <w:b/>
          <w:bCs/>
          <w:color w:val="1F4E79"/>
          <w:sz w:val="21"/>
          <w:szCs w:val="21"/>
        </w:rPr>
        <w:t xml:space="preserve">Sennovate</w:t>
      </w:r>
      <w:r>
        <w:rPr>
          <w:i/>
          <w:iCs/>
          <w:color w:val="555555"/>
          <w:sz w:val="20"/>
          <w:szCs w:val="20"/>
        </w:rPr>
        <w:t xml:space="preserve">  | 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Promoted into a technical role — </w:t>
      </w:r>
      <w:r>
        <w:rPr>
          <w:color w:val="222222"/>
          <w:sz w:val="20"/>
          <w:szCs w:val="20"/>
        </w:rPr>
        <w:t xml:space="preserve">advanced from a client-facing position to Cybersecurity Specialist based on demonstrated technical aptitude.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Cut critical-finding exposure 40% — </w:t>
      </w:r>
      <w:r>
        <w:rPr>
          <w:color w:val="222222"/>
          <w:sz w:val="20"/>
          <w:szCs w:val="20"/>
        </w:rPr>
        <w:t xml:space="preserve">conducted 50+ vulnerability assessments using industry-standard tools and drove NIST-aligned remediation.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IAM / MFA rollouts for 15+ clients — </w:t>
      </w:r>
      <w:r>
        <w:rPr>
          <w:color w:val="222222"/>
          <w:sz w:val="20"/>
          <w:szCs w:val="20"/>
        </w:rPr>
        <w:t xml:space="preserve">supported identity governance deployments that reduced unauthorized-access incidents across distributed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SIEM analysis — </w:t>
      </w:r>
      <w:r>
        <w:rPr>
          <w:color w:val="222222"/>
          <w:sz w:val="20"/>
          <w:szCs w:val="20"/>
        </w:rPr>
        <w:t xml:space="preserve">performed log correlation to identify potential incidents and contributed to threat analysis and security-control validation.</w:t>
      </w:r>
    </w:p>
    <w:p>
      <w:pPr>
        <w:tabs>
          <w:tab w:val="right" w:pos="9360"/>
        </w:tabs>
        <w:spacing w:after="0" w:before="160"/>
      </w:pPr>
      <w:r>
        <w:rPr>
          <w:b/>
          <w:bCs/>
          <w:color w:val="222222"/>
          <w:sz w:val="22"/>
          <w:szCs w:val="22"/>
        </w:rPr>
        <w:t xml:space="preserve">Data Analyst</w:t>
      </w:r>
      <w:r>
        <w:rPr>
          <w:color w:val="555555"/>
          <w:sz w:val="20"/>
          <w:szCs w:val="20"/>
        </w:rPr>
        <w:t xml:space="preserve">	Jun 2019 – Jul 2020</w:t>
      </w:r>
    </w:p>
    <w:p>
      <w:pPr>
        <w:spacing w:after="60" w:before="0"/>
      </w:pPr>
      <w:r>
        <w:rPr>
          <w:b/>
          <w:bCs/>
          <w:color w:val="1F4E79"/>
          <w:sz w:val="21"/>
          <w:szCs w:val="21"/>
        </w:rPr>
        <w:t xml:space="preserve">Wells Fargo</w:t>
      </w:r>
      <w:r>
        <w:rPr>
          <w:i/>
          <w:iCs/>
          <w:color w:val="555555"/>
          <w:sz w:val="20"/>
          <w:szCs w:val="20"/>
        </w:rPr>
        <w:t xml:space="preserve">  |  Silver Spring, MD (Onsite)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Analyzed 10M+ records — </w:t>
      </w:r>
      <w:r>
        <w:rPr>
          <w:color w:val="222222"/>
          <w:sz w:val="20"/>
          <w:szCs w:val="20"/>
        </w:rPr>
        <w:t xml:space="preserve">generated insights supporting strategic, risk-management, and regulatory-reporting decisions across business units.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Leadership dashboards — </w:t>
      </w:r>
      <w:r>
        <w:rPr>
          <w:color w:val="222222"/>
          <w:sz w:val="20"/>
          <w:szCs w:val="20"/>
        </w:rPr>
        <w:t xml:space="preserve">built 10+ interactive dashboards adopted by senior leadership to track KPIs and accelerate reporting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Data integrity — </w:t>
      </w:r>
      <w:r>
        <w:rPr>
          <w:color w:val="222222"/>
          <w:sz w:val="20"/>
          <w:szCs w:val="20"/>
        </w:rPr>
        <w:t xml:space="preserve">developed complex SQL to extract, transform, and validate enterprise data; supported audit and compliance documentation.</w:t>
      </w:r>
    </w:p>
    <w:p>
      <w:pPr>
        <w:pBdr>
          <w:bottom w:val="single" w:color="1F4E7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PROJECTS &amp; LAB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Home SOC Lab (Elastic SIEM + Kali Linux) — </w:t>
      </w:r>
      <w:r>
        <w:rPr>
          <w:color w:val="222222"/>
          <w:sz w:val="20"/>
          <w:szCs w:val="20"/>
        </w:rPr>
        <w:t xml:space="preserve">built a virtualized attack/defend lab; ingested endpoint logs, authored detection rules, and investigated simulated intrusions end-to-end.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Vulnerability Assessment Capstone (WGU M.S.) — </w:t>
      </w:r>
      <w:r>
        <w:rPr>
          <w:color w:val="222222"/>
          <w:sz w:val="20"/>
          <w:szCs w:val="20"/>
        </w:rPr>
        <w:t xml:space="preserve">ran a full-scope assessment with Nessus and OpenVAS, producing an executive risk report mapped to NIST 800-53 controls.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222222"/>
          <w:sz w:val="20"/>
          <w:szCs w:val="20"/>
        </w:rPr>
        <w:t xml:space="preserve">TryHackMe / HackTheBox — </w:t>
      </w:r>
      <w:r>
        <w:rPr>
          <w:color w:val="222222"/>
          <w:sz w:val="20"/>
          <w:szCs w:val="20"/>
        </w:rPr>
        <w:t xml:space="preserve">active in CTF-style offensive/defensive challenges reinforcing privilege escalation, lateral movement, and SIEM detection aligned to MITRE ATT&amp;CK.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00"/>
      </w:pPr>
      <w:rPr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eknbiyuyvwo0tf8hc8gf" Type="http://schemas.openxmlformats.org/officeDocument/2006/relationships/hyperlink" Target="https://linkedin.com/in/terrillhilliar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2026-06-10T05:30:02.821Z</dcterms:created>
  <dcterms:modified xsi:type="dcterms:W3CDTF">2026-06-10T05:30:02.821Z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