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24E8" w14:textId="11EE3369" w:rsidR="003D60AF" w:rsidRDefault="008102B8" w:rsidP="003D60AF">
      <w:pPr>
        <w:pStyle w:val="2"/>
        <w:jc w:val="center"/>
        <w:rPr>
          <w:rFonts w:ascii="黑体" w:hAnsi="黑体" w:hint="eastAsia"/>
          <w:b w:val="0"/>
          <w:bCs w:val="0"/>
          <w:kern w:val="44"/>
          <w:sz w:val="28"/>
          <w:szCs w:val="28"/>
          <w:lang w:eastAsia="zh-TW"/>
        </w:rPr>
      </w:pPr>
      <w:r w:rsidRPr="008102B8">
        <w:rPr>
          <w:rFonts w:ascii="黑体" w:eastAsia="PMingLiU" w:hAnsi="黑体" w:hint="eastAsia"/>
          <w:b w:val="0"/>
          <w:bCs w:val="0"/>
          <w:kern w:val="44"/>
          <w:sz w:val="28"/>
          <w:szCs w:val="28"/>
          <w:lang w:eastAsia="zh-TW"/>
        </w:rPr>
        <w:t>本科《形式語言與自動機》課程教學大綱</w:t>
      </w:r>
    </w:p>
    <w:p w14:paraId="6E46822A" w14:textId="61626390" w:rsidR="003D60AF" w:rsidRDefault="008102B8" w:rsidP="003D60AF">
      <w:pPr>
        <w:ind w:leftChars="-1" w:left="-2" w:firstLine="1"/>
        <w:rPr>
          <w:rFonts w:ascii="黑体" w:eastAsia="黑体" w:hint="eastAsia"/>
          <w:sz w:val="24"/>
        </w:rPr>
      </w:pPr>
      <w:r w:rsidRPr="008102B8">
        <w:rPr>
          <w:rFonts w:ascii="黑体" w:eastAsia="PMingLiU" w:hint="eastAsia"/>
          <w:sz w:val="24"/>
          <w:lang w:eastAsia="zh-TW"/>
        </w:rPr>
        <w:t>（一）、課程基本情況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340"/>
        <w:gridCol w:w="663"/>
        <w:gridCol w:w="1810"/>
        <w:gridCol w:w="174"/>
        <w:gridCol w:w="78"/>
        <w:gridCol w:w="1354"/>
        <w:gridCol w:w="1452"/>
      </w:tblGrid>
      <w:tr w:rsidR="003D60AF" w14:paraId="74263924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14:paraId="21FC8AB3" w14:textId="0A420F34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課程編號</w:t>
            </w:r>
          </w:p>
        </w:tc>
        <w:tc>
          <w:tcPr>
            <w:tcW w:w="1341" w:type="dxa"/>
          </w:tcPr>
          <w:p w14:paraId="7061AC8C" w14:textId="0208DF9D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  <w:u w:val="single"/>
              </w:rPr>
            </w:pPr>
            <w:r w:rsidRPr="008102B8">
              <w:rPr>
                <w:rFonts w:eastAsia="PMingLiU"/>
                <w:u w:val="single"/>
                <w:lang w:eastAsia="zh-TW"/>
              </w:rPr>
              <w:t>40240432</w:t>
            </w:r>
          </w:p>
        </w:tc>
        <w:tc>
          <w:tcPr>
            <w:tcW w:w="2474" w:type="dxa"/>
            <w:gridSpan w:val="2"/>
          </w:tcPr>
          <w:p w14:paraId="6E25678D" w14:textId="60A1C3B1" w:rsidR="003D60AF" w:rsidRDefault="008102B8" w:rsidP="003D60AF">
            <w:pPr>
              <w:spacing w:line="360" w:lineRule="auto"/>
              <w:ind w:firstLine="6"/>
              <w:jc w:val="center"/>
              <w:rPr>
                <w:rFonts w:hint="eastAsia"/>
                <w:szCs w:val="21"/>
              </w:rPr>
            </w:pPr>
            <w:r w:rsidRPr="008102B8">
              <w:rPr>
                <w:rFonts w:eastAsia="PMingLiU" w:hint="eastAsia"/>
                <w:szCs w:val="21"/>
                <w:lang w:eastAsia="zh-TW"/>
              </w:rPr>
              <w:t>開課單位</w:t>
            </w:r>
          </w:p>
        </w:tc>
        <w:tc>
          <w:tcPr>
            <w:tcW w:w="3060" w:type="dxa"/>
            <w:gridSpan w:val="4"/>
          </w:tcPr>
          <w:p w14:paraId="2C026D42" w14:textId="1A9EC5FC" w:rsidR="003D60AF" w:rsidRDefault="008102B8" w:rsidP="003D60AF">
            <w:pPr>
              <w:spacing w:line="360" w:lineRule="auto"/>
              <w:ind w:firstLine="6"/>
              <w:jc w:val="center"/>
              <w:rPr>
                <w:rFonts w:hint="eastAsia"/>
                <w:szCs w:val="21"/>
              </w:rPr>
            </w:pPr>
            <w:r w:rsidRPr="008102B8">
              <w:rPr>
                <w:rFonts w:eastAsia="PMingLiU" w:hint="eastAsia"/>
                <w:szCs w:val="21"/>
                <w:lang w:eastAsia="zh-TW"/>
              </w:rPr>
              <w:t>電腦系</w:t>
            </w:r>
          </w:p>
        </w:tc>
      </w:tr>
      <w:tr w:rsidR="003D60AF" w14:paraId="56F1D3DB" w14:textId="77777777" w:rsidTr="003D60AF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 w:val="restart"/>
            <w:vAlign w:val="center"/>
          </w:tcPr>
          <w:p w14:paraId="796B14CF" w14:textId="145FF1C2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課程名稱</w:t>
            </w:r>
          </w:p>
        </w:tc>
        <w:tc>
          <w:tcPr>
            <w:tcW w:w="1341" w:type="dxa"/>
          </w:tcPr>
          <w:p w14:paraId="1C0A376C" w14:textId="517839D1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中文名稱</w:t>
            </w:r>
          </w:p>
        </w:tc>
        <w:tc>
          <w:tcPr>
            <w:tcW w:w="5534" w:type="dxa"/>
            <w:gridSpan w:val="6"/>
          </w:tcPr>
          <w:p w14:paraId="4EFCE534" w14:textId="4CAC475C" w:rsidR="003D60AF" w:rsidRDefault="008102B8" w:rsidP="003D60AF">
            <w:pPr>
              <w:spacing w:line="340" w:lineRule="atLeast"/>
              <w:rPr>
                <w:rFonts w:hint="eastAsia"/>
                <w:bCs/>
                <w:szCs w:val="21"/>
              </w:rPr>
            </w:pPr>
            <w:r w:rsidRPr="008102B8">
              <w:rPr>
                <w:rFonts w:ascii="" w:eastAsia="PMingLiU" w:hAnsi="" w:hint="eastAsia"/>
                <w:szCs w:val="18"/>
                <w:lang w:eastAsia="zh-TW"/>
              </w:rPr>
              <w:t>形式語言與自動機</w:t>
            </w:r>
          </w:p>
        </w:tc>
      </w:tr>
      <w:tr w:rsidR="003D60AF" w14:paraId="5FED0137" w14:textId="77777777" w:rsidTr="003D60AF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/>
          </w:tcPr>
          <w:p w14:paraId="16595BD7" w14:textId="77777777" w:rsidR="003D60AF" w:rsidRDefault="003D60AF" w:rsidP="003D60AF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341" w:type="dxa"/>
          </w:tcPr>
          <w:p w14:paraId="7D25146E" w14:textId="478D5084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英文名稱</w:t>
            </w:r>
          </w:p>
        </w:tc>
        <w:tc>
          <w:tcPr>
            <w:tcW w:w="5534" w:type="dxa"/>
            <w:gridSpan w:val="6"/>
          </w:tcPr>
          <w:p w14:paraId="128DAB30" w14:textId="00E3DF6E" w:rsidR="003D60AF" w:rsidRDefault="008102B8" w:rsidP="003D60AF">
            <w:pPr>
              <w:adjustRightInd w:val="0"/>
              <w:rPr>
                <w:rFonts w:eastAsia="黑体" w:hint="eastAsia"/>
              </w:rPr>
            </w:pPr>
            <w:r w:rsidRPr="008102B8">
              <w:rPr>
                <w:rFonts w:eastAsia="PMingLiU"/>
                <w:lang w:eastAsia="zh-TW"/>
              </w:rPr>
              <w:t>Formal Languages and Automata</w:t>
            </w:r>
          </w:p>
        </w:tc>
      </w:tr>
      <w:tr w:rsidR="003D60AF" w14:paraId="68D16CD1" w14:textId="77777777" w:rsidTr="003D60AF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1693" w:type="dxa"/>
            <w:vAlign w:val="center"/>
          </w:tcPr>
          <w:p w14:paraId="22547E56" w14:textId="186CEDCE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教學目的與重點</w:t>
            </w:r>
          </w:p>
        </w:tc>
        <w:tc>
          <w:tcPr>
            <w:tcW w:w="6875" w:type="dxa"/>
            <w:gridSpan w:val="7"/>
          </w:tcPr>
          <w:p w14:paraId="1E7F7D8A" w14:textId="5DD5A533" w:rsidR="003D60AF" w:rsidRDefault="008102B8" w:rsidP="003D60AF">
            <w:pPr>
              <w:spacing w:line="340" w:lineRule="atLeast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（一）、課程的重要性</w:t>
            </w:r>
          </w:p>
          <w:p w14:paraId="1BFFD7E0" w14:textId="7073E9C8" w:rsidR="003D60AF" w:rsidRDefault="008102B8" w:rsidP="003D60AF">
            <w:pPr>
              <w:spacing w:line="340" w:lineRule="atLeast"/>
              <w:ind w:firstLine="480"/>
              <w:rPr>
                <w:rFonts w:ascii="宋体"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任何資訊處理與計算問題都可對應於語言處理問題。形式語言、自動機理論在電腦科學領域有著重要的地位與作用，具備形式語言、自動機理論的基礎知識是電腦專業工作者必須的理論素養。本課程無論從理論還是從實踐來看，對於電腦專業學生的知識結構及其適應能力有著深刻的影響。</w:t>
            </w:r>
          </w:p>
          <w:p w14:paraId="41095D74" w14:textId="0DA409A3" w:rsidR="003D60AF" w:rsidRDefault="008102B8" w:rsidP="003D60AF">
            <w:pPr>
              <w:spacing w:line="340" w:lineRule="atLeast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（二）、課程在內容安排及教學過程中的特色</w:t>
            </w:r>
          </w:p>
          <w:p w14:paraId="1F530402" w14:textId="03ED90CB" w:rsidR="003D60AF" w:rsidRDefault="008102B8" w:rsidP="003D60AF">
            <w:pPr>
              <w:spacing w:line="340" w:lineRule="atLeast"/>
              <w:ind w:firstLine="480"/>
              <w:rPr>
                <w:rFonts w:ascii="宋体" w:hAnsi="宋体" w:hint="eastAsia"/>
                <w:lang w:eastAsia="zh-TW"/>
              </w:rPr>
            </w:pPr>
            <w:r w:rsidRPr="008102B8">
              <w:rPr>
                <w:rFonts w:ascii="宋体" w:eastAsia="PMingLiU" w:hAnsi="宋体" w:hint="eastAsia"/>
                <w:lang w:eastAsia="zh-TW"/>
              </w:rPr>
              <w:t>突出重點知識學習，兼顧知識結構的完整全面。</w:t>
            </w:r>
          </w:p>
          <w:p w14:paraId="4ECD8489" w14:textId="52F0CDF1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ascii="宋体" w:eastAsia="PMingLiU" w:hAnsi="宋体" w:hint="eastAsia"/>
                <w:lang w:eastAsia="zh-TW"/>
              </w:rPr>
              <w:t>平時成績通過三個方面進行考核：（</w:t>
            </w:r>
            <w:r w:rsidRPr="008102B8">
              <w:rPr>
                <w:rFonts w:ascii="宋体" w:eastAsia="PMingLiU" w:hAnsi="宋体"/>
                <w:lang w:eastAsia="zh-TW"/>
              </w:rPr>
              <w:t>1</w:t>
            </w:r>
            <w:r w:rsidRPr="008102B8">
              <w:rPr>
                <w:rFonts w:ascii="宋体" w:eastAsia="PMingLiU" w:hAnsi="宋体" w:hint="eastAsia"/>
                <w:lang w:eastAsia="zh-TW"/>
              </w:rPr>
              <w:t>）抽查作業完成情況；（</w:t>
            </w:r>
            <w:r w:rsidRPr="008102B8">
              <w:rPr>
                <w:rFonts w:ascii="宋体" w:eastAsia="PMingLiU" w:hAnsi="宋体"/>
                <w:lang w:eastAsia="zh-TW"/>
              </w:rPr>
              <w:t>2</w:t>
            </w:r>
            <w:r w:rsidRPr="008102B8">
              <w:rPr>
                <w:rFonts w:ascii="宋体" w:eastAsia="PMingLiU" w:hAnsi="宋体" w:hint="eastAsia"/>
                <w:lang w:eastAsia="zh-TW"/>
              </w:rPr>
              <w:t>）階段性</w:t>
            </w:r>
            <w:proofErr w:type="gramStart"/>
            <w:r w:rsidRPr="008102B8">
              <w:rPr>
                <w:rFonts w:ascii="宋体" w:eastAsia="PMingLiU" w:hAnsi="宋体" w:hint="eastAsia"/>
                <w:lang w:eastAsia="zh-TW"/>
              </w:rPr>
              <w:t>課堂小測</w:t>
            </w:r>
            <w:proofErr w:type="gramEnd"/>
            <w:r w:rsidRPr="008102B8">
              <w:rPr>
                <w:rFonts w:ascii="宋体" w:eastAsia="PMingLiU" w:hAnsi="宋体" w:hint="eastAsia"/>
                <w:lang w:eastAsia="zh-TW"/>
              </w:rPr>
              <w:t>；（</w:t>
            </w:r>
            <w:r w:rsidRPr="008102B8">
              <w:rPr>
                <w:rFonts w:ascii="宋体" w:eastAsia="PMingLiU" w:hAnsi="宋体"/>
                <w:lang w:eastAsia="zh-TW"/>
              </w:rPr>
              <w:t>3</w:t>
            </w:r>
            <w:r w:rsidRPr="008102B8">
              <w:rPr>
                <w:rFonts w:ascii="宋体" w:eastAsia="PMingLiU" w:hAnsi="宋体" w:hint="eastAsia"/>
                <w:lang w:eastAsia="zh-TW"/>
              </w:rPr>
              <w:t>）平時表現。</w:t>
            </w:r>
          </w:p>
          <w:p w14:paraId="3D62645F" w14:textId="1DAB3374" w:rsidR="003D60AF" w:rsidRDefault="008102B8" w:rsidP="003D60AF">
            <w:pPr>
              <w:spacing w:line="340" w:lineRule="atLeast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（三）、通過該課程學習學生應掌握的知識、達到的水準或能力</w:t>
            </w:r>
          </w:p>
          <w:p w14:paraId="02B159DF" w14:textId="5922BE01" w:rsidR="003D60AF" w:rsidRDefault="008102B8" w:rsidP="003D60AF">
            <w:pPr>
              <w:spacing w:line="340" w:lineRule="atLeast"/>
              <w:ind w:firstLine="480"/>
              <w:rPr>
                <w:rFonts w:ascii="Arial,Bold" w:hAnsi="Arial,Bold" w:hint="eastAsia"/>
                <w:kern w:val="0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通過本課程的學習，使學生充分瞭解形式語言、自動機理論的基礎知識及其在電腦科學領域的地位與作用。要求學生完成相關內容的嚴格基礎訓練，切實提高理論素養，培養較強的解決相關實際問題的能力。</w:t>
            </w:r>
          </w:p>
        </w:tc>
      </w:tr>
      <w:tr w:rsidR="003D60AF" w14:paraId="6E6FBB4A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45487F98" w14:textId="4240C037" w:rsidR="003D60AF" w:rsidRDefault="008102B8" w:rsidP="003D60AF">
            <w:pPr>
              <w:spacing w:line="360" w:lineRule="auto"/>
              <w:ind w:firstLine="6"/>
              <w:rPr>
                <w:rFonts w:ascii="宋体" w:hint="eastAsia"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課程負責人</w:t>
            </w:r>
          </w:p>
        </w:tc>
        <w:tc>
          <w:tcPr>
            <w:tcW w:w="6869" w:type="dxa"/>
            <w:gridSpan w:val="7"/>
          </w:tcPr>
          <w:p w14:paraId="0953C9C2" w14:textId="281B0AD7" w:rsidR="003D60AF" w:rsidRDefault="008102B8" w:rsidP="003D60AF">
            <w:pPr>
              <w:rPr>
                <w:rFonts w:ascii="宋体" w:hint="eastAsia"/>
              </w:rPr>
            </w:pPr>
            <w:r w:rsidRPr="008102B8">
              <w:rPr>
                <w:rFonts w:ascii="宋体" w:eastAsia="PMingLiU" w:hint="eastAsia"/>
                <w:lang w:eastAsia="zh-TW"/>
              </w:rPr>
              <w:t>王生原</w:t>
            </w:r>
          </w:p>
        </w:tc>
      </w:tr>
      <w:tr w:rsidR="003D60AF" w14:paraId="01B7C1AD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4F70FF57" w14:textId="109CCBAA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課程類型</w:t>
            </w:r>
          </w:p>
        </w:tc>
        <w:tc>
          <w:tcPr>
            <w:tcW w:w="6869" w:type="dxa"/>
            <w:gridSpan w:val="7"/>
          </w:tcPr>
          <w:p w14:paraId="3D009761" w14:textId="1D6A4BE7" w:rsidR="003D60AF" w:rsidRDefault="008102B8" w:rsidP="003D60AF">
            <w:pPr>
              <w:spacing w:line="360" w:lineRule="auto"/>
              <w:ind w:firstLine="6"/>
              <w:rPr>
                <w:rFonts w:ascii="宋体" w:hAnsi="宋体" w:hint="eastAsia"/>
                <w:szCs w:val="21"/>
                <w:lang w:eastAsia="zh-TW"/>
              </w:rPr>
            </w:pP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文化素質課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□公共基礎課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□學科基礎課</w:t>
            </w:r>
          </w:p>
          <w:p w14:paraId="5ABC37DB" w14:textId="13070810" w:rsidR="003D60AF" w:rsidRDefault="008102B8" w:rsidP="003D60AF">
            <w:pPr>
              <w:spacing w:line="360" w:lineRule="auto"/>
              <w:ind w:firstLine="6"/>
              <w:rPr>
                <w:rFonts w:ascii="宋体" w:hAnsi="宋体" w:hint="eastAsia"/>
                <w:szCs w:val="21"/>
                <w:lang w:eastAsia="zh-TW"/>
              </w:rPr>
            </w:pPr>
            <w:r w:rsidRPr="008102B8">
              <w:rPr>
                <w:rFonts w:ascii="宋体" w:eastAsia="PMingLiU" w:hAnsi="宋体" w:hint="eastAsia"/>
                <w:b/>
                <w:szCs w:val="21"/>
                <w:lang w:eastAsia="zh-TW"/>
              </w:rPr>
              <w:t>√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專業基礎課</w:t>
            </w:r>
            <w:r w:rsidRPr="008102B8">
              <w:rPr>
                <w:rFonts w:ascii="宋体" w:eastAsia="PMingLiU" w:hAnsi="宋体"/>
                <w:szCs w:val="21"/>
                <w:lang w:eastAsia="zh-TW"/>
              </w:rPr>
              <w:t xml:space="preserve"> 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□專業課</w:t>
            </w:r>
            <w:r w:rsidRPr="008102B8">
              <w:rPr>
                <w:rFonts w:ascii="宋体" w:eastAsia="PMingLiU" w:hAnsi="宋体"/>
                <w:szCs w:val="21"/>
                <w:lang w:eastAsia="zh-TW"/>
              </w:rPr>
              <w:t xml:space="preserve">  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□其它</w:t>
            </w:r>
          </w:p>
        </w:tc>
      </w:tr>
      <w:tr w:rsidR="003D60AF" w14:paraId="6B1AAB13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14:paraId="018DB9A8" w14:textId="490D2AA8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教學方式</w:t>
            </w:r>
          </w:p>
        </w:tc>
        <w:tc>
          <w:tcPr>
            <w:tcW w:w="6875" w:type="dxa"/>
            <w:gridSpan w:val="7"/>
          </w:tcPr>
          <w:p w14:paraId="3518112A" w14:textId="3A5230B4" w:rsidR="003D60AF" w:rsidRDefault="008102B8" w:rsidP="003D60AF">
            <w:pPr>
              <w:spacing w:line="360" w:lineRule="auto"/>
              <w:ind w:firstLine="6"/>
              <w:rPr>
                <w:rFonts w:ascii="宋体" w:hint="eastAsia"/>
                <w:szCs w:val="21"/>
                <w:lang w:eastAsia="zh-TW"/>
              </w:rPr>
            </w:pPr>
            <w:r w:rsidRPr="008102B8">
              <w:rPr>
                <w:rFonts w:ascii="宋体" w:eastAsia="PMingLiU" w:hAnsi="宋体" w:hint="eastAsia"/>
                <w:b/>
                <w:szCs w:val="21"/>
                <w:lang w:eastAsia="zh-TW"/>
              </w:rPr>
              <w:t>√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講授為主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□實驗</w:t>
            </w:r>
            <w:r w:rsidRPr="008102B8">
              <w:rPr>
                <w:rFonts w:ascii="宋体" w:eastAsia="PMingLiU" w:hAnsi="宋体"/>
                <w:szCs w:val="21"/>
                <w:lang w:eastAsia="zh-TW"/>
              </w:rPr>
              <w:t>/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實踐為主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專題討論為主</w:t>
            </w:r>
          </w:p>
          <w:p w14:paraId="77574C65" w14:textId="51DF1753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案例教學為主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自學為主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□其它</w:t>
            </w:r>
          </w:p>
        </w:tc>
      </w:tr>
      <w:tr w:rsidR="003D60AF" w14:paraId="7525879E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7921DB2E" w14:textId="5ADDA49D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授課語言</w:t>
            </w:r>
          </w:p>
        </w:tc>
        <w:tc>
          <w:tcPr>
            <w:tcW w:w="6869" w:type="dxa"/>
            <w:gridSpan w:val="7"/>
          </w:tcPr>
          <w:p w14:paraId="22E2677A" w14:textId="38A8F24B" w:rsidR="003D60AF" w:rsidRDefault="008102B8" w:rsidP="003D60AF">
            <w:pPr>
              <w:spacing w:line="360" w:lineRule="auto"/>
              <w:ind w:firstLine="6"/>
              <w:rPr>
                <w:rFonts w:ascii="宋体" w:hint="eastAsia"/>
                <w:szCs w:val="21"/>
                <w:lang w:eastAsia="zh-TW"/>
              </w:rPr>
            </w:pPr>
            <w:r w:rsidRPr="008102B8">
              <w:rPr>
                <w:rFonts w:ascii="宋体" w:eastAsia="PMingLiU" w:hAnsi="宋体" w:hint="eastAsia"/>
                <w:b/>
                <w:bCs/>
                <w:szCs w:val="21"/>
                <w:lang w:eastAsia="zh-TW"/>
              </w:rPr>
              <w:t>√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中文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    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102B8">
              <w:rPr>
                <w:rFonts w:ascii="宋体" w:eastAsia="PMingLiU"/>
                <w:szCs w:val="21"/>
                <w:lang w:eastAsia="zh-TW"/>
              </w:rPr>
              <w:t xml:space="preserve"> 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中文＋英文（英文授課</w:t>
            </w:r>
            <w:r w:rsidRPr="008102B8">
              <w:rPr>
                <w:rFonts w:ascii="宋体" w:eastAsia="PMingLiU"/>
                <w:szCs w:val="21"/>
                <w:lang w:eastAsia="zh-TW"/>
              </w:rPr>
              <w:t>&gt;50%</w:t>
            </w:r>
            <w:r w:rsidRPr="008102B8">
              <w:rPr>
                <w:rFonts w:ascii="宋体" w:eastAsia="PMingLiU" w:hint="eastAsia"/>
                <w:szCs w:val="21"/>
                <w:lang w:eastAsia="zh-TW"/>
              </w:rPr>
              <w:t>）</w:t>
            </w:r>
            <w:r w:rsidR="003D60AF">
              <w:rPr>
                <w:rFonts w:ascii="宋体" w:hint="eastAsia"/>
                <w:szCs w:val="21"/>
                <w:lang w:eastAsia="zh-TW"/>
              </w:rPr>
              <w:t xml:space="preserve">     </w:t>
            </w:r>
          </w:p>
          <w:p w14:paraId="62A87F39" w14:textId="2BD73F1A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□英文</w:t>
            </w:r>
            <w:r w:rsidRPr="008102B8">
              <w:rPr>
                <w:rFonts w:ascii="宋体" w:eastAsia="PMingLiU" w:hAnsi="宋体"/>
                <w:szCs w:val="21"/>
                <w:lang w:eastAsia="zh-TW"/>
              </w:rPr>
              <w:t xml:space="preserve">              </w:t>
            </w:r>
            <w:r w:rsidRPr="008102B8">
              <w:rPr>
                <w:rFonts w:ascii="宋体" w:eastAsia="PMingLiU" w:hAnsi="宋体" w:hint="eastAsia"/>
                <w:szCs w:val="21"/>
                <w:lang w:eastAsia="zh-TW"/>
              </w:rPr>
              <w:t>□其他外語</w:t>
            </w:r>
          </w:p>
        </w:tc>
      </w:tr>
      <w:tr w:rsidR="003D60AF" w14:paraId="18109C72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vAlign w:val="center"/>
          </w:tcPr>
          <w:p w14:paraId="3BD0B767" w14:textId="41A34C5B" w:rsidR="003D60AF" w:rsidRDefault="008102B8" w:rsidP="003D60AF">
            <w:pPr>
              <w:spacing w:line="400" w:lineRule="exact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學分學時</w:t>
            </w:r>
          </w:p>
        </w:tc>
        <w:tc>
          <w:tcPr>
            <w:tcW w:w="1341" w:type="dxa"/>
          </w:tcPr>
          <w:p w14:paraId="5118BFC3" w14:textId="30F0258D" w:rsidR="003D60AF" w:rsidRDefault="008102B8" w:rsidP="003D60AF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學分</w:t>
            </w:r>
          </w:p>
        </w:tc>
        <w:tc>
          <w:tcPr>
            <w:tcW w:w="2726" w:type="dxa"/>
            <w:gridSpan w:val="4"/>
          </w:tcPr>
          <w:p w14:paraId="3D817169" w14:textId="5487737C" w:rsidR="003D60AF" w:rsidRDefault="008102B8" w:rsidP="003D60A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/>
                <w:bCs/>
                <w:szCs w:val="21"/>
                <w:lang w:eastAsia="zh-TW"/>
              </w:rPr>
              <w:t>2</w:t>
            </w:r>
          </w:p>
        </w:tc>
        <w:tc>
          <w:tcPr>
            <w:tcW w:w="1355" w:type="dxa"/>
          </w:tcPr>
          <w:p w14:paraId="29E88D42" w14:textId="4B1CD7EA" w:rsidR="003D60AF" w:rsidRDefault="008102B8" w:rsidP="003D60A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總學時</w:t>
            </w:r>
          </w:p>
        </w:tc>
        <w:tc>
          <w:tcPr>
            <w:tcW w:w="1453" w:type="dxa"/>
          </w:tcPr>
          <w:p w14:paraId="597FD4B9" w14:textId="4394BFD1" w:rsidR="003D60AF" w:rsidRDefault="008102B8" w:rsidP="003D60A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/>
                <w:bCs/>
                <w:szCs w:val="21"/>
                <w:lang w:eastAsia="zh-TW"/>
              </w:rPr>
              <w:t>32</w:t>
            </w:r>
          </w:p>
        </w:tc>
      </w:tr>
      <w:tr w:rsidR="003D60AF" w14:paraId="40DC1D6F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14:paraId="504E6FB8" w14:textId="6B72FAB7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考核方式及成績評定標準</w:t>
            </w:r>
          </w:p>
        </w:tc>
        <w:tc>
          <w:tcPr>
            <w:tcW w:w="6875" w:type="dxa"/>
            <w:gridSpan w:val="7"/>
          </w:tcPr>
          <w:p w14:paraId="6C20C96C" w14:textId="77777777" w:rsidR="003D60AF" w:rsidRDefault="003D60AF" w:rsidP="003D60AF">
            <w:pPr>
              <w:spacing w:line="360" w:lineRule="auto"/>
              <w:ind w:firstLine="6"/>
              <w:rPr>
                <w:rFonts w:hint="eastAsia"/>
                <w:szCs w:val="21"/>
                <w:lang w:eastAsia="zh-TW"/>
              </w:rPr>
            </w:pPr>
          </w:p>
        </w:tc>
      </w:tr>
      <w:tr w:rsidR="003D60AF" w14:paraId="6138846A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 w:val="restart"/>
            <w:vAlign w:val="center"/>
          </w:tcPr>
          <w:p w14:paraId="57620610" w14:textId="3E159890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教材及主要參考</w:t>
            </w:r>
            <w:r w:rsidRPr="008102B8">
              <w:rPr>
                <w:rFonts w:eastAsia="PMingLiU" w:hint="eastAsia"/>
                <w:bCs/>
                <w:szCs w:val="21"/>
                <w:lang w:eastAsia="zh-TW"/>
              </w:rPr>
              <w:lastRenderedPageBreak/>
              <w:t>書</w:t>
            </w:r>
          </w:p>
        </w:tc>
        <w:tc>
          <w:tcPr>
            <w:tcW w:w="2004" w:type="dxa"/>
            <w:gridSpan w:val="2"/>
            <w:vAlign w:val="center"/>
          </w:tcPr>
          <w:p w14:paraId="668F6C60" w14:textId="77777777" w:rsidR="003D60AF" w:rsidRDefault="003D60AF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1985" w:type="dxa"/>
            <w:gridSpan w:val="2"/>
          </w:tcPr>
          <w:p w14:paraId="273D938A" w14:textId="2C260B8E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中文</w:t>
            </w:r>
          </w:p>
        </w:tc>
        <w:tc>
          <w:tcPr>
            <w:tcW w:w="2880" w:type="dxa"/>
            <w:gridSpan w:val="3"/>
          </w:tcPr>
          <w:p w14:paraId="0051E7DC" w14:textId="7B27B59F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外文</w:t>
            </w:r>
          </w:p>
        </w:tc>
      </w:tr>
      <w:tr w:rsidR="003D60AF" w14:paraId="25E386D2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/>
            <w:vAlign w:val="center"/>
          </w:tcPr>
          <w:p w14:paraId="503CB7C4" w14:textId="77777777" w:rsidR="003D60AF" w:rsidRDefault="003D60AF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2004" w:type="dxa"/>
            <w:gridSpan w:val="2"/>
            <w:vAlign w:val="center"/>
          </w:tcPr>
          <w:p w14:paraId="4462B996" w14:textId="7C313F5E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教材</w:t>
            </w:r>
          </w:p>
        </w:tc>
        <w:tc>
          <w:tcPr>
            <w:tcW w:w="1985" w:type="dxa"/>
            <w:gridSpan w:val="2"/>
          </w:tcPr>
          <w:p w14:paraId="1A76921A" w14:textId="77777777" w:rsidR="003D60AF" w:rsidRDefault="003D60AF" w:rsidP="003D60AF">
            <w:pPr>
              <w:spacing w:line="340" w:lineRule="atLeast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80" w:type="dxa"/>
            <w:gridSpan w:val="3"/>
          </w:tcPr>
          <w:p w14:paraId="51CFA46B" w14:textId="662A2ACB" w:rsidR="003D60AF" w:rsidRDefault="008102B8" w:rsidP="003D60AF">
            <w:pPr>
              <w:spacing w:line="340" w:lineRule="atLeast"/>
              <w:rPr>
                <w:rFonts w:hint="eastAsia"/>
              </w:rPr>
            </w:pPr>
            <w:r w:rsidRPr="008102B8">
              <w:rPr>
                <w:rFonts w:eastAsia="PMingLiU"/>
                <w:color w:val="000000"/>
                <w:lang w:eastAsia="zh-TW"/>
              </w:rPr>
              <w:t>Introduction to Automata Theory, Languages, and Computation</w:t>
            </w:r>
            <w:r w:rsidRPr="008102B8">
              <w:rPr>
                <w:rFonts w:eastAsia="PMingLiU" w:hint="eastAsia"/>
                <w:color w:val="000000"/>
                <w:lang w:eastAsia="zh-TW"/>
              </w:rPr>
              <w:t>（</w:t>
            </w:r>
            <w:r w:rsidRPr="008102B8">
              <w:rPr>
                <w:rFonts w:eastAsia="PMingLiU"/>
                <w:color w:val="000000"/>
                <w:lang w:eastAsia="zh-TW"/>
              </w:rPr>
              <w:t>2nd Edition</w:t>
            </w:r>
            <w:r w:rsidRPr="008102B8">
              <w:rPr>
                <w:rFonts w:eastAsia="PMingLiU" w:hint="eastAsia"/>
                <w:color w:val="000000"/>
                <w:lang w:eastAsia="zh-TW"/>
              </w:rPr>
              <w:t>）</w:t>
            </w:r>
          </w:p>
        </w:tc>
      </w:tr>
      <w:tr w:rsidR="003D60AF" w14:paraId="2FB4B488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/>
            <w:vAlign w:val="center"/>
          </w:tcPr>
          <w:p w14:paraId="24B7F9FC" w14:textId="77777777" w:rsidR="003D60AF" w:rsidRDefault="003D60AF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2004" w:type="dxa"/>
            <w:gridSpan w:val="2"/>
            <w:vAlign w:val="center"/>
          </w:tcPr>
          <w:p w14:paraId="40FE0E44" w14:textId="17B72ED1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主要參考書</w:t>
            </w:r>
          </w:p>
        </w:tc>
        <w:tc>
          <w:tcPr>
            <w:tcW w:w="1985" w:type="dxa"/>
            <w:gridSpan w:val="2"/>
          </w:tcPr>
          <w:p w14:paraId="6D7618BF" w14:textId="335E9089" w:rsidR="003D60AF" w:rsidRDefault="008102B8" w:rsidP="003D60AF">
            <w:pPr>
              <w:spacing w:line="340" w:lineRule="atLeast"/>
              <w:rPr>
                <w:rFonts w:hint="eastAsia"/>
                <w:color w:val="000000"/>
                <w:szCs w:val="21"/>
                <w:lang w:eastAsia="zh-TW"/>
              </w:rPr>
            </w:pPr>
            <w:r w:rsidRPr="008102B8">
              <w:rPr>
                <w:rFonts w:ascii="宋体" w:eastAsia="PMingLiU" w:hAnsi="宋体" w:hint="eastAsia"/>
                <w:color w:val="000000"/>
                <w:lang w:eastAsia="zh-TW"/>
              </w:rPr>
              <w:t>《形式語言與自動機理論》</w:t>
            </w:r>
          </w:p>
        </w:tc>
        <w:tc>
          <w:tcPr>
            <w:tcW w:w="2880" w:type="dxa"/>
            <w:gridSpan w:val="3"/>
          </w:tcPr>
          <w:p w14:paraId="66A0539E" w14:textId="4CF290FC" w:rsidR="003D60AF" w:rsidRDefault="008102B8" w:rsidP="003D60AF">
            <w:pPr>
              <w:spacing w:line="340" w:lineRule="atLeast"/>
              <w:rPr>
                <w:rFonts w:ascii="宋体" w:hAnsi="宋体" w:hint="eastAsia"/>
              </w:rPr>
            </w:pPr>
            <w:r w:rsidRPr="008102B8">
              <w:rPr>
                <w:rFonts w:eastAsia="PMingLiU" w:hint="eastAsia"/>
                <w:color w:val="000000"/>
                <w:lang w:eastAsia="zh-TW"/>
              </w:rPr>
              <w:t>《</w:t>
            </w:r>
            <w:r w:rsidRPr="008102B8">
              <w:rPr>
                <w:rFonts w:eastAsia="PMingLiU"/>
                <w:color w:val="000000"/>
                <w:lang w:eastAsia="zh-TW"/>
              </w:rPr>
              <w:t>Elements of the Theory of Computation</w:t>
            </w:r>
            <w:r w:rsidRPr="008102B8">
              <w:rPr>
                <w:rFonts w:eastAsia="PMingLiU" w:hint="eastAsia"/>
                <w:color w:val="000000"/>
                <w:lang w:eastAsia="zh-TW"/>
              </w:rPr>
              <w:t>》</w:t>
            </w:r>
          </w:p>
        </w:tc>
      </w:tr>
      <w:tr w:rsidR="003D60AF" w14:paraId="639A03B1" w14:textId="77777777" w:rsidTr="003D60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14:paraId="427EA0F8" w14:textId="6C6AB956" w:rsidR="003D60AF" w:rsidRDefault="008102B8" w:rsidP="003D60AF">
            <w:pPr>
              <w:spacing w:line="360" w:lineRule="auto"/>
              <w:ind w:firstLine="6"/>
              <w:rPr>
                <w:rFonts w:hint="eastAsia"/>
                <w:bCs/>
                <w:szCs w:val="21"/>
                <w:lang w:eastAsia="zh-TW"/>
              </w:rPr>
            </w:pPr>
            <w:r w:rsidRPr="008102B8">
              <w:rPr>
                <w:rFonts w:eastAsia="PMingLiU" w:hint="eastAsia"/>
                <w:bCs/>
                <w:szCs w:val="21"/>
                <w:lang w:eastAsia="zh-TW"/>
              </w:rPr>
              <w:t>先修要求、適用院系及專業</w:t>
            </w:r>
          </w:p>
        </w:tc>
        <w:tc>
          <w:tcPr>
            <w:tcW w:w="6869" w:type="dxa"/>
            <w:gridSpan w:val="7"/>
          </w:tcPr>
          <w:p w14:paraId="0EF22296" w14:textId="39C05FF5" w:rsidR="003D60AF" w:rsidRDefault="008102B8" w:rsidP="003D60AF">
            <w:pPr>
              <w:widowControl/>
              <w:rPr>
                <w:rFonts w:ascii="宋体" w:hAnsi="宋体"/>
                <w:vanish/>
                <w:color w:val="000000"/>
                <w:kern w:val="0"/>
                <w:sz w:val="24"/>
                <w:lang w:eastAsia="zh-TW"/>
              </w:rPr>
            </w:pPr>
            <w:r w:rsidRPr="008102B8">
              <w:rPr>
                <w:rFonts w:ascii="宋体" w:eastAsia="PMingLiU" w:hAnsi="宋体" w:hint="eastAsia"/>
                <w:color w:val="000000"/>
                <w:lang w:eastAsia="zh-TW"/>
              </w:rPr>
              <w:t>《離散數學》（部分）</w:t>
            </w:r>
          </w:p>
          <w:p w14:paraId="7A259BD2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</w:p>
          <w:p w14:paraId="0FD7C47F" w14:textId="14075650" w:rsidR="003D60AF" w:rsidRDefault="008102B8" w:rsidP="003D60AF">
            <w:pPr>
              <w:spacing w:line="340" w:lineRule="atLeast"/>
              <w:rPr>
                <w:rFonts w:hint="eastAsia"/>
                <w:bCs/>
                <w:szCs w:val="21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電腦系</w:t>
            </w:r>
          </w:p>
        </w:tc>
      </w:tr>
    </w:tbl>
    <w:p w14:paraId="268C890D" w14:textId="77777777" w:rsidR="003D60AF" w:rsidRDefault="003D60AF" w:rsidP="003D60AF">
      <w:pPr>
        <w:ind w:leftChars="-1" w:left="-2" w:firstLine="1"/>
        <w:rPr>
          <w:rFonts w:ascii="黑体" w:eastAsia="黑体" w:hint="eastAsia"/>
          <w:sz w:val="24"/>
          <w:lang w:eastAsia="zh-TW"/>
        </w:rPr>
      </w:pPr>
    </w:p>
    <w:p w14:paraId="787272D7" w14:textId="6AC4DDF3" w:rsidR="003D60AF" w:rsidRDefault="008102B8" w:rsidP="003D60AF">
      <w:pPr>
        <w:ind w:leftChars="-1" w:left="-2" w:firstLine="1"/>
        <w:rPr>
          <w:rFonts w:ascii="黑体" w:eastAsia="黑体" w:hint="eastAsia"/>
          <w:sz w:val="24"/>
        </w:rPr>
      </w:pPr>
      <w:r w:rsidRPr="008102B8">
        <w:rPr>
          <w:rFonts w:ascii="黑体" w:eastAsia="PMingLiU" w:hint="eastAsia"/>
          <w:sz w:val="24"/>
          <w:lang w:eastAsia="zh-TW"/>
        </w:rPr>
        <w:t>（二）、課程內容簡介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3D60AF" w14:paraId="1B03D116" w14:textId="77777777" w:rsidTr="003D60AF">
        <w:tc>
          <w:tcPr>
            <w:tcW w:w="8568" w:type="dxa"/>
          </w:tcPr>
          <w:p w14:paraId="59AC8802" w14:textId="5F24D777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中文</w:t>
            </w:r>
          </w:p>
          <w:p w14:paraId="4AEA8FC4" w14:textId="55A865C0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包含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三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部分內容：</w:t>
            </w:r>
          </w:p>
          <w:p w14:paraId="239A2048" w14:textId="396FBA87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（</w:t>
            </w:r>
            <w:r w:rsidRPr="008102B8">
              <w:rPr>
                <w:rFonts w:eastAsia="PMingLiU"/>
                <w:lang w:eastAsia="zh-TW"/>
              </w:rPr>
              <w:t>1</w:t>
            </w:r>
            <w:r w:rsidRPr="008102B8">
              <w:rPr>
                <w:rFonts w:eastAsia="PMingLiU" w:hint="eastAsia"/>
                <w:lang w:eastAsia="zh-TW"/>
              </w:rPr>
              <w:t>）有限狀態自動機，正規運算式，正規語言；</w:t>
            </w:r>
          </w:p>
          <w:p w14:paraId="6AD527F8" w14:textId="50FF0C60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（</w:t>
            </w:r>
            <w:r w:rsidRPr="008102B8">
              <w:rPr>
                <w:rFonts w:eastAsia="PMingLiU"/>
                <w:lang w:eastAsia="zh-TW"/>
              </w:rPr>
              <w:t>2</w:t>
            </w:r>
            <w:r w:rsidRPr="008102B8">
              <w:rPr>
                <w:rFonts w:eastAsia="PMingLiU" w:hint="eastAsia"/>
                <w:lang w:eastAsia="zh-TW"/>
              </w:rPr>
              <w:t>）上下文無關文法，下推自動機，上下文無關語言；</w:t>
            </w:r>
          </w:p>
          <w:p w14:paraId="0E6B4FAE" w14:textId="59EE752C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圖靈機，問題的不可解性、難解性和複雜性等計算理論初步知識。</w:t>
            </w:r>
          </w:p>
          <w:p w14:paraId="45DC7FFB" w14:textId="4B0A12E1" w:rsidR="003D60AF" w:rsidRDefault="008102B8" w:rsidP="003D60AF">
            <w:pPr>
              <w:spacing w:line="340" w:lineRule="atLeast"/>
              <w:ind w:firstLine="480"/>
              <w:rPr>
                <w:rFonts w:hint="eastAsia"/>
              </w:rPr>
            </w:pPr>
            <w:r w:rsidRPr="008102B8">
              <w:rPr>
                <w:rFonts w:eastAsia="PMingLiU" w:hint="eastAsia"/>
                <w:lang w:eastAsia="zh-TW"/>
              </w:rPr>
              <w:t>英文</w:t>
            </w:r>
          </w:p>
          <w:p w14:paraId="37269BBF" w14:textId="23853B43" w:rsidR="003D60AF" w:rsidRDefault="008102B8" w:rsidP="003D60AF">
            <w:pPr>
              <w:adjustRightInd w:val="0"/>
              <w:rPr>
                <w:rFonts w:hint="eastAsia"/>
                <w:color w:val="000000"/>
                <w:kern w:val="0"/>
                <w:szCs w:val="21"/>
              </w:rPr>
            </w:pPr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>The course mainly covers automata theory, formal grammar principle, formal languages and their properties, etc. The focal points are as follows:</w:t>
            </w:r>
            <w:r w:rsidR="003D60AF">
              <w:rPr>
                <w:color w:val="000000"/>
                <w:kern w:val="0"/>
                <w:szCs w:val="21"/>
              </w:rPr>
              <w:t xml:space="preserve">  </w:t>
            </w:r>
          </w:p>
          <w:p w14:paraId="5F31C6E0" w14:textId="738E4C05" w:rsidR="003D60AF" w:rsidRDefault="008102B8" w:rsidP="003D60AF">
            <w:pPr>
              <w:adjustRightInd w:val="0"/>
              <w:rPr>
                <w:rFonts w:hint="eastAsia"/>
                <w:color w:val="000000"/>
                <w:kern w:val="0"/>
                <w:szCs w:val="21"/>
              </w:rPr>
            </w:pPr>
            <w:r w:rsidRPr="008102B8">
              <w:rPr>
                <w:rFonts w:eastAsia="PMingLiU" w:hint="eastAsia"/>
                <w:color w:val="000000"/>
                <w:kern w:val="0"/>
                <w:szCs w:val="21"/>
                <w:lang w:eastAsia="zh-TW"/>
              </w:rPr>
              <w:t>（</w:t>
            </w:r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>1</w:t>
            </w:r>
            <w:r w:rsidRPr="008102B8">
              <w:rPr>
                <w:rFonts w:eastAsia="PMingLiU" w:hint="eastAsia"/>
                <w:color w:val="000000"/>
                <w:kern w:val="0"/>
                <w:szCs w:val="21"/>
                <w:lang w:eastAsia="zh-TW"/>
              </w:rPr>
              <w:t>）</w:t>
            </w:r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>Finite State Automata, Regular Expressions and Regular Languages;</w:t>
            </w:r>
          </w:p>
          <w:p w14:paraId="13A76D13" w14:textId="04860B2C" w:rsidR="003D60AF" w:rsidRDefault="008102B8" w:rsidP="003D60AF">
            <w:pPr>
              <w:adjustRightInd w:val="0"/>
              <w:rPr>
                <w:rFonts w:hint="eastAsia"/>
                <w:color w:val="000000"/>
                <w:kern w:val="0"/>
                <w:szCs w:val="21"/>
              </w:rPr>
            </w:pPr>
            <w:r w:rsidRPr="008102B8">
              <w:rPr>
                <w:rFonts w:eastAsia="PMingLiU" w:hint="eastAsia"/>
                <w:color w:val="000000"/>
                <w:kern w:val="0"/>
                <w:szCs w:val="21"/>
                <w:lang w:eastAsia="zh-TW"/>
              </w:rPr>
              <w:t>（</w:t>
            </w:r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>2</w:t>
            </w:r>
            <w:r w:rsidRPr="008102B8">
              <w:rPr>
                <w:rFonts w:eastAsia="PMingLiU" w:hint="eastAsia"/>
                <w:color w:val="000000"/>
                <w:kern w:val="0"/>
                <w:szCs w:val="21"/>
                <w:lang w:eastAsia="zh-TW"/>
              </w:rPr>
              <w:t>）</w:t>
            </w:r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>Context-Free Grammars, Pushdown Automata and Context-Free Languages;</w:t>
            </w:r>
          </w:p>
          <w:p w14:paraId="19102262" w14:textId="0580EF7A" w:rsidR="003D60AF" w:rsidRDefault="008102B8" w:rsidP="003D60AF">
            <w:pPr>
              <w:adjustRightInd w:val="0"/>
              <w:rPr>
                <w:rFonts w:hint="eastAsia"/>
              </w:rPr>
            </w:pPr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 xml:space="preserve">Turing Machines, A Brief Introduction to the Undecidability, </w:t>
            </w:r>
            <w:proofErr w:type="gramStart"/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>Intractability  and</w:t>
            </w:r>
            <w:proofErr w:type="gramEnd"/>
            <w:r w:rsidRPr="008102B8">
              <w:rPr>
                <w:rFonts w:eastAsia="PMingLiU"/>
                <w:color w:val="000000"/>
                <w:kern w:val="0"/>
                <w:szCs w:val="21"/>
                <w:lang w:eastAsia="zh-TW"/>
              </w:rPr>
              <w:t xml:space="preserve"> Complexity of Problems.</w:t>
            </w:r>
          </w:p>
        </w:tc>
      </w:tr>
    </w:tbl>
    <w:p w14:paraId="7C78F767" w14:textId="77777777" w:rsidR="003D60AF" w:rsidRDefault="003D60AF" w:rsidP="003D60AF">
      <w:pPr>
        <w:ind w:leftChars="-1" w:left="-2" w:firstLine="1"/>
        <w:rPr>
          <w:rFonts w:ascii="黑体" w:eastAsia="黑体" w:hint="eastAsia"/>
          <w:sz w:val="24"/>
        </w:rPr>
      </w:pPr>
    </w:p>
    <w:p w14:paraId="47B83662" w14:textId="60D08BA0" w:rsidR="003D60AF" w:rsidRDefault="008102B8" w:rsidP="003D60AF">
      <w:pPr>
        <w:ind w:leftChars="-1" w:left="-2" w:firstLine="1"/>
        <w:rPr>
          <w:rFonts w:ascii="黑体" w:eastAsia="黑体" w:hint="eastAsia"/>
          <w:sz w:val="24"/>
          <w:lang w:eastAsia="zh-TW"/>
        </w:rPr>
      </w:pPr>
      <w:r w:rsidRPr="008102B8">
        <w:rPr>
          <w:rFonts w:ascii="黑体" w:eastAsia="PMingLiU" w:hint="eastAsia"/>
          <w:sz w:val="24"/>
          <w:lang w:eastAsia="zh-TW"/>
        </w:rPr>
        <w:t>（三）、課程主要教學內容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3D60AF" w14:paraId="7D9C2005" w14:textId="77777777" w:rsidTr="003D60AF">
        <w:tblPrEx>
          <w:tblCellMar>
            <w:top w:w="0" w:type="dxa"/>
            <w:bottom w:w="0" w:type="dxa"/>
          </w:tblCellMar>
        </w:tblPrEx>
        <w:trPr>
          <w:trHeight w:val="986"/>
        </w:trPr>
        <w:tc>
          <w:tcPr>
            <w:tcW w:w="8568" w:type="dxa"/>
          </w:tcPr>
          <w:p w14:paraId="010B3322" w14:textId="22EC699B" w:rsidR="003D60AF" w:rsidRDefault="008102B8" w:rsidP="003D60AF">
            <w:pPr>
              <w:spacing w:line="340" w:lineRule="atLeast"/>
              <w:ind w:firstLine="48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課程內容劃分為三個階段：</w:t>
            </w:r>
          </w:p>
          <w:p w14:paraId="25B5578D" w14:textId="525BBC3B" w:rsidR="003D60AF" w:rsidRDefault="008102B8" w:rsidP="003D60AF">
            <w:pPr>
              <w:spacing w:line="340" w:lineRule="atLeast"/>
              <w:ind w:firstLineChars="200" w:firstLine="42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第一階段內容包括：確定有限自動機；非確定有限自動機；確定與非確定有限自動機的等價性；應用實例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─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文本搜索；帶</w:t>
            </w:r>
            <w:r w:rsidR="003D60AF">
              <w:rPr>
                <w:rFonts w:hint="eastAsia"/>
              </w:rPr>
              <w:sym w:font="Symbol" w:char="F065"/>
            </w:r>
            <w:r w:rsidRPr="008102B8">
              <w:rPr>
                <w:rFonts w:eastAsia="PMingLiU"/>
                <w:lang w:eastAsia="zh-TW"/>
              </w:rPr>
              <w:t>-</w:t>
            </w:r>
            <w:r w:rsidRPr="008102B8">
              <w:rPr>
                <w:rFonts w:eastAsia="PMingLiU" w:hint="eastAsia"/>
                <w:lang w:eastAsia="zh-TW"/>
              </w:rPr>
              <w:t>轉移的非確定有限自動機；正規運算式；應用實例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─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詞法描述與分析（選講）；有限自動機與正規運算式的關係；幾個轉換演算法的複雜度（選講）；正規運算式的代數性質；針對正規語言的</w:t>
            </w:r>
            <w:r w:rsidRPr="008102B8">
              <w:rPr>
                <w:rFonts w:eastAsia="PMingLiU"/>
                <w:lang w:eastAsia="zh-TW"/>
              </w:rPr>
              <w:t>Pumping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引理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；（確定）有限自動機的最小化；有關正規語言的幾個判定性質；關於正規語言的幾個封閉運算。</w:t>
            </w:r>
          </w:p>
          <w:p w14:paraId="38EC788B" w14:textId="77306150" w:rsidR="003D60AF" w:rsidRDefault="008102B8" w:rsidP="003D60AF">
            <w:pPr>
              <w:spacing w:line="340" w:lineRule="atLeast"/>
              <w:ind w:firstLineChars="200" w:firstLine="42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第二階段內容包括：上下文無關文法；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歸約與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推導；上下文無關語言；文法與語言的</w:t>
            </w:r>
            <w:proofErr w:type="spellStart"/>
            <w:r w:rsidRPr="008102B8">
              <w:rPr>
                <w:rFonts w:eastAsia="PMingLiU"/>
                <w:lang w:eastAsia="zh-TW"/>
              </w:rPr>
              <w:t>Chomskey</w:t>
            </w:r>
            <w:proofErr w:type="spellEnd"/>
            <w:r w:rsidRPr="008102B8">
              <w:rPr>
                <w:rFonts w:eastAsia="PMingLiU" w:hint="eastAsia"/>
                <w:lang w:eastAsia="zh-TW"/>
              </w:rPr>
              <w:t>分類；分析樹；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歸約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、推導及分析樹之間的關係；上下文無關文法應用舉例（選講）；文法和語言的歧義性；下推自動機；下推自動機的語言：兩種定義及其等價性；上下文無關文法與下推自動機的等價性；確定下推自動機及其語言；上下文無關語言的</w:t>
            </w:r>
            <w:proofErr w:type="spellStart"/>
            <w:r w:rsidRPr="008102B8">
              <w:rPr>
                <w:rFonts w:eastAsia="PMingLiU"/>
                <w:lang w:eastAsia="zh-TW"/>
              </w:rPr>
              <w:t>Chomskey</w:t>
            </w:r>
            <w:proofErr w:type="spellEnd"/>
            <w:r w:rsidRPr="008102B8">
              <w:rPr>
                <w:rFonts w:eastAsia="PMingLiU" w:hint="eastAsia"/>
                <w:lang w:eastAsia="zh-TW"/>
              </w:rPr>
              <w:t>範式；針對上下文無關語言的</w:t>
            </w:r>
            <w:r w:rsidRPr="008102B8">
              <w:rPr>
                <w:rFonts w:eastAsia="PMingLiU"/>
                <w:lang w:eastAsia="zh-TW"/>
              </w:rPr>
              <w:t>Pumping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引理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；關於上下文無關語言的封閉運算；有關上下文無關語言的幾個判定性質。</w:t>
            </w:r>
          </w:p>
          <w:p w14:paraId="62D933F0" w14:textId="0F313FBB" w:rsidR="003D60AF" w:rsidRDefault="008102B8" w:rsidP="003D60AF">
            <w:pPr>
              <w:spacing w:line="340" w:lineRule="atLeast"/>
              <w:ind w:firstLineChars="200" w:firstLine="42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第三階段內容包括：圖靈機；遞迴可枚舉語言；遞迴語言；基本圖靈機的幾種程式設計技巧；對基本圖靈機的擴展；受限的圖靈機；圖靈機計算模型與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馮</w:t>
            </w:r>
            <w:proofErr w:type="gramEnd"/>
            <w:r w:rsidR="003D60AF">
              <w:rPr>
                <w:rFonts w:hint="eastAsia"/>
              </w:rPr>
              <w:sym w:font="Symbol" w:char="F0D7"/>
            </w:r>
            <w:r w:rsidRPr="008102B8">
              <w:rPr>
                <w:rFonts w:eastAsia="PMingLiU" w:hint="eastAsia"/>
                <w:lang w:eastAsia="zh-TW"/>
              </w:rPr>
              <w:t>諾依曼計算模型；對角化語言與通用語言；問題與語言；問題</w:t>
            </w:r>
            <w:proofErr w:type="gramStart"/>
            <w:r w:rsidRPr="008102B8">
              <w:rPr>
                <w:rFonts w:eastAsia="PMingLiU" w:hint="eastAsia"/>
                <w:lang w:eastAsia="zh-TW"/>
              </w:rPr>
              <w:t>的歸約</w:t>
            </w:r>
            <w:proofErr w:type="gramEnd"/>
            <w:r w:rsidRPr="008102B8">
              <w:rPr>
                <w:rFonts w:eastAsia="PMingLiU" w:hint="eastAsia"/>
                <w:lang w:eastAsia="zh-TW"/>
              </w:rPr>
              <w:t>；有關圖靈機的判定問題；</w:t>
            </w:r>
            <w:r w:rsidRPr="008102B8">
              <w:rPr>
                <w:rFonts w:eastAsia="PMingLiU"/>
                <w:lang w:eastAsia="zh-TW"/>
              </w:rPr>
              <w:t>Post</w:t>
            </w:r>
            <w:r w:rsidRPr="008102B8">
              <w:rPr>
                <w:rFonts w:eastAsia="PMingLiU" w:hint="eastAsia"/>
                <w:lang w:eastAsia="zh-TW"/>
              </w:rPr>
              <w:t>對應問題與問題</w:t>
            </w:r>
            <w:r w:rsidRPr="008102B8">
              <w:rPr>
                <w:rFonts w:eastAsia="PMingLiU" w:hint="eastAsia"/>
                <w:lang w:eastAsia="zh-TW"/>
              </w:rPr>
              <w:lastRenderedPageBreak/>
              <w:t>的不可解性；</w:t>
            </w:r>
            <w:r w:rsidRPr="008102B8">
              <w:rPr>
                <w:rFonts w:eastAsia="PMingLiU"/>
                <w:lang w:eastAsia="zh-TW"/>
              </w:rPr>
              <w:t xml:space="preserve">P </w:t>
            </w:r>
            <w:r w:rsidRPr="008102B8">
              <w:rPr>
                <w:rFonts w:eastAsia="PMingLiU" w:hint="eastAsia"/>
                <w:lang w:eastAsia="zh-TW"/>
              </w:rPr>
              <w:t>問題與</w:t>
            </w:r>
            <w:r w:rsidRPr="008102B8">
              <w:rPr>
                <w:rFonts w:eastAsia="PMingLiU"/>
                <w:lang w:eastAsia="zh-TW"/>
              </w:rPr>
              <w:t xml:space="preserve">NP </w:t>
            </w:r>
            <w:r w:rsidRPr="008102B8">
              <w:rPr>
                <w:rFonts w:eastAsia="PMingLiU" w:hint="eastAsia"/>
                <w:lang w:eastAsia="zh-TW"/>
              </w:rPr>
              <w:t>問題；</w:t>
            </w:r>
            <w:r w:rsidRPr="008102B8">
              <w:rPr>
                <w:rFonts w:eastAsia="PMingLiU"/>
                <w:lang w:eastAsia="zh-TW"/>
              </w:rPr>
              <w:t>NP -</w:t>
            </w:r>
            <w:r w:rsidRPr="008102B8">
              <w:rPr>
                <w:rFonts w:eastAsia="PMingLiU" w:hint="eastAsia"/>
                <w:lang w:eastAsia="zh-TW"/>
              </w:rPr>
              <w:t>完全問題與</w:t>
            </w:r>
            <w:r w:rsidRPr="008102B8">
              <w:rPr>
                <w:rFonts w:eastAsia="PMingLiU"/>
                <w:lang w:eastAsia="zh-TW"/>
              </w:rPr>
              <w:t xml:space="preserve"> NP -</w:t>
            </w:r>
            <w:r w:rsidRPr="008102B8">
              <w:rPr>
                <w:rFonts w:eastAsia="PMingLiU" w:hint="eastAsia"/>
                <w:lang w:eastAsia="zh-TW"/>
              </w:rPr>
              <w:t>難問題；計算複雜性初步知識。</w:t>
            </w:r>
          </w:p>
          <w:p w14:paraId="41AA72A0" w14:textId="77777777" w:rsidR="003D60AF" w:rsidRDefault="003D60AF" w:rsidP="003D60AF">
            <w:pPr>
              <w:spacing w:line="340" w:lineRule="atLeast"/>
              <w:rPr>
                <w:rFonts w:hint="eastAsia"/>
                <w:b/>
                <w:lang w:eastAsia="zh-TW"/>
              </w:rPr>
            </w:pPr>
          </w:p>
          <w:p w14:paraId="42FC484E" w14:textId="77777777" w:rsidR="003D60AF" w:rsidRDefault="003D60AF" w:rsidP="003D60AF">
            <w:pPr>
              <w:spacing w:line="340" w:lineRule="atLeast"/>
              <w:rPr>
                <w:rFonts w:hint="eastAsia"/>
                <w:b/>
                <w:lang w:eastAsia="zh-TW"/>
              </w:rPr>
            </w:pPr>
          </w:p>
          <w:p w14:paraId="636EAC8E" w14:textId="77777777" w:rsidR="003D60AF" w:rsidRDefault="003D60AF" w:rsidP="003D60AF">
            <w:pPr>
              <w:spacing w:line="340" w:lineRule="atLeast"/>
              <w:rPr>
                <w:rFonts w:hint="eastAsia"/>
                <w:b/>
                <w:lang w:eastAsia="zh-TW"/>
              </w:rPr>
            </w:pPr>
          </w:p>
          <w:p w14:paraId="27DEA3B9" w14:textId="77777777" w:rsidR="003D60AF" w:rsidRDefault="003D60AF" w:rsidP="003D60AF">
            <w:pPr>
              <w:spacing w:line="340" w:lineRule="atLeast"/>
              <w:rPr>
                <w:rFonts w:hint="eastAsia"/>
                <w:b/>
                <w:lang w:eastAsia="zh-TW"/>
              </w:rPr>
            </w:pPr>
          </w:p>
          <w:p w14:paraId="233BA569" w14:textId="77777777" w:rsidR="003D60AF" w:rsidRDefault="003D60AF" w:rsidP="003D60AF">
            <w:pPr>
              <w:spacing w:line="340" w:lineRule="atLeast"/>
              <w:rPr>
                <w:rFonts w:hint="eastAsia"/>
                <w:b/>
                <w:lang w:eastAsia="zh-TW"/>
              </w:rPr>
            </w:pPr>
          </w:p>
          <w:p w14:paraId="42455F46" w14:textId="4F740F57" w:rsidR="003D60AF" w:rsidRDefault="008102B8" w:rsidP="003D60AF">
            <w:pPr>
              <w:spacing w:line="340" w:lineRule="atLeast"/>
              <w:rPr>
                <w:rFonts w:hint="eastAsia"/>
                <w:b/>
                <w:lang w:eastAsia="zh-TW"/>
              </w:rPr>
            </w:pPr>
            <w:r w:rsidRPr="008102B8">
              <w:rPr>
                <w:rFonts w:eastAsia="PMingLiU" w:hint="eastAsia"/>
                <w:b/>
                <w:lang w:eastAsia="zh-TW"/>
              </w:rPr>
              <w:t>實驗及大作業內容</w:t>
            </w:r>
          </w:p>
          <w:p w14:paraId="7A64C7C2" w14:textId="0F1391F3" w:rsidR="003D60AF" w:rsidRDefault="008102B8" w:rsidP="003D60AF">
            <w:pPr>
              <w:spacing w:line="340" w:lineRule="atLeast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（一）實驗目的</w:t>
            </w:r>
          </w:p>
          <w:p w14:paraId="07505AAF" w14:textId="3E3D59D6" w:rsidR="003D60AF" w:rsidRDefault="008102B8" w:rsidP="003D60AF">
            <w:pPr>
              <w:spacing w:line="340" w:lineRule="atLeast"/>
              <w:ind w:firstLineChars="200" w:firstLine="420"/>
              <w:rPr>
                <w:rFonts w:hint="eastAsia"/>
                <w:lang w:eastAsia="zh-TW"/>
              </w:rPr>
            </w:pPr>
            <w:r w:rsidRPr="008102B8">
              <w:rPr>
                <w:rFonts w:eastAsia="PMingLiU" w:hint="eastAsia"/>
                <w:lang w:eastAsia="zh-TW"/>
              </w:rPr>
              <w:t>加深課堂知識的理解，訓練動手能力</w:t>
            </w:r>
          </w:p>
          <w:p w14:paraId="30B3B322" w14:textId="357B62B3" w:rsidR="003D60AF" w:rsidRDefault="008102B8" w:rsidP="003D60AF">
            <w:pPr>
              <w:spacing w:line="340" w:lineRule="atLeast"/>
              <w:rPr>
                <w:rFonts w:hint="eastAsia"/>
              </w:rPr>
            </w:pPr>
            <w:r w:rsidRPr="008102B8">
              <w:rPr>
                <w:rFonts w:eastAsia="PMingLiU" w:hint="eastAsia"/>
                <w:lang w:eastAsia="zh-TW"/>
              </w:rPr>
              <w:t>（二）實驗內容</w:t>
            </w:r>
          </w:p>
          <w:p w14:paraId="78EBE4BB" w14:textId="61252C32" w:rsidR="003D60AF" w:rsidRDefault="008102B8" w:rsidP="003D60AF">
            <w:pPr>
              <w:spacing w:line="340" w:lineRule="atLeast"/>
              <w:ind w:firstLineChars="200" w:firstLine="420"/>
              <w:rPr>
                <w:rFonts w:hint="eastAsia"/>
              </w:rPr>
            </w:pPr>
            <w:r w:rsidRPr="008102B8">
              <w:rPr>
                <w:rFonts w:eastAsia="PMingLiU" w:hint="eastAsia"/>
                <w:lang w:eastAsia="zh-TW"/>
              </w:rPr>
              <w:t>安排某些實用演算法和工具的上機大作業，其中一些內容需要與《編譯原理》課程統籌規劃。</w:t>
            </w:r>
          </w:p>
          <w:p w14:paraId="0CB2E1C8" w14:textId="06796A82" w:rsidR="003D60AF" w:rsidRDefault="008102B8" w:rsidP="003D60AF">
            <w:pPr>
              <w:spacing w:line="340" w:lineRule="atLeast"/>
              <w:rPr>
                <w:rFonts w:hint="eastAsia"/>
              </w:rPr>
            </w:pPr>
            <w:r w:rsidRPr="008102B8">
              <w:rPr>
                <w:rFonts w:eastAsia="PMingLiU" w:hint="eastAsia"/>
                <w:lang w:eastAsia="zh-TW"/>
              </w:rPr>
              <w:t>（三）實驗類型</w:t>
            </w:r>
          </w:p>
          <w:p w14:paraId="458C7545" w14:textId="4EE26EF8" w:rsidR="003D60AF" w:rsidRDefault="008102B8" w:rsidP="003D60AF">
            <w:pPr>
              <w:spacing w:line="340" w:lineRule="atLeast"/>
              <w:rPr>
                <w:rFonts w:hint="eastAsia"/>
              </w:rPr>
            </w:pPr>
            <w:r w:rsidRPr="008102B8">
              <w:rPr>
                <w:rFonts w:eastAsia="PMingLiU"/>
                <w:lang w:eastAsia="zh-TW"/>
              </w:rPr>
              <w:t xml:space="preserve">   </w:t>
            </w:r>
            <w:r w:rsidRPr="008102B8">
              <w:rPr>
                <w:rFonts w:eastAsia="PMingLiU" w:hint="eastAsia"/>
                <w:lang w:eastAsia="zh-TW"/>
              </w:rPr>
              <w:t>綜合設計型實驗</w:t>
            </w:r>
          </w:p>
          <w:p w14:paraId="387BBA13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7D9E34DA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395E9A1D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7D4B1B61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45665811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024D5986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6C7018E2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23778094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3A8C7C84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3A91AA1F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01383CC2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657F9B9E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6B81DEA1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7046B0CF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62F9EBCF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28D852B8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0DEA339D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6CCACE8C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3B62B9C2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557D2CB4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3E28DE71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40EA61DA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7AB8C900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1E03F8EB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197102D9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1F871082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1B90FE41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2476D1D7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7D5CF0DB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7190F3E5" w14:textId="77777777" w:rsidR="003D60AF" w:rsidRDefault="003D60AF" w:rsidP="003D60AF">
            <w:pPr>
              <w:spacing w:line="340" w:lineRule="atLeast"/>
              <w:ind w:firstLine="480"/>
              <w:rPr>
                <w:rFonts w:hint="eastAsia"/>
              </w:rPr>
            </w:pPr>
          </w:p>
          <w:p w14:paraId="60E99F96" w14:textId="77777777" w:rsidR="003D60AF" w:rsidRDefault="003D60AF" w:rsidP="003D60AF">
            <w:pPr>
              <w:spacing w:line="340" w:lineRule="atLeast"/>
              <w:rPr>
                <w:rFonts w:hint="eastAsia"/>
              </w:rPr>
            </w:pPr>
          </w:p>
        </w:tc>
      </w:tr>
    </w:tbl>
    <w:p w14:paraId="69855A8C" w14:textId="77777777" w:rsidR="003D60AF" w:rsidRDefault="003D60AF" w:rsidP="003D60AF">
      <w:pPr>
        <w:spacing w:line="360" w:lineRule="auto"/>
        <w:ind w:firstLine="6"/>
        <w:jc w:val="center"/>
        <w:rPr>
          <w:rFonts w:eastAsia="黑体"/>
          <w:bCs/>
          <w:sz w:val="28"/>
          <w:szCs w:val="28"/>
        </w:rPr>
        <w:sectPr w:rsidR="003D60A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BEF9B14" w14:textId="77777777" w:rsidR="004B5F97" w:rsidRPr="003D60AF" w:rsidRDefault="004B5F97"/>
    <w:sectPr w:rsidR="004B5F97" w:rsidRPr="003D60AF" w:rsidSect="004B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418A" w14:textId="77777777" w:rsidR="00F025CE" w:rsidRDefault="00F025CE">
      <w:r>
        <w:separator/>
      </w:r>
    </w:p>
  </w:endnote>
  <w:endnote w:type="continuationSeparator" w:id="0">
    <w:p w14:paraId="729CFBF6" w14:textId="77777777" w:rsidR="00F025CE" w:rsidRDefault="00F0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Arial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B55C" w14:textId="77777777" w:rsidR="00F025CE" w:rsidRDefault="00F025CE">
      <w:r>
        <w:separator/>
      </w:r>
    </w:p>
  </w:footnote>
  <w:footnote w:type="continuationSeparator" w:id="0">
    <w:p w14:paraId="1A645D89" w14:textId="77777777" w:rsidR="00F025CE" w:rsidRDefault="00F02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AF"/>
    <w:rsid w:val="003D60AF"/>
    <w:rsid w:val="004743E1"/>
    <w:rsid w:val="004B5F97"/>
    <w:rsid w:val="008102B8"/>
    <w:rsid w:val="00F0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5D1C"/>
  <w15:chartTrackingRefBased/>
  <w15:docId w15:val="{336654E5-26C0-4754-BFE2-F88696A1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0AF"/>
    <w:pPr>
      <w:widowControl w:val="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paragraph" w:styleId="2">
    <w:name w:val="heading 2"/>
    <w:basedOn w:val="a"/>
    <w:next w:val="a"/>
    <w:link w:val="2Char"/>
    <w:qFormat/>
    <w:rsid w:val="003D60A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3D60A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Tsinghua University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Terry C.</cp:lastModifiedBy>
  <cp:revision>2</cp:revision>
  <dcterms:created xsi:type="dcterms:W3CDTF">2023-09-17T11:40:00Z</dcterms:created>
  <dcterms:modified xsi:type="dcterms:W3CDTF">2023-09-17T11:40:00Z</dcterms:modified>
</cp:coreProperties>
</file>