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A5D2" w14:textId="277C4488" w:rsidR="00DF551B" w:rsidRDefault="00F4456D" w:rsidP="00DF551B">
      <w:pPr>
        <w:spacing w:line="360" w:lineRule="auto"/>
        <w:ind w:firstLine="6"/>
        <w:jc w:val="center"/>
        <w:rPr>
          <w:rFonts w:eastAsia="黑体" w:hint="eastAsia"/>
          <w:sz w:val="28"/>
          <w:szCs w:val="28"/>
          <w:lang w:eastAsia="zh-TW"/>
        </w:rPr>
      </w:pPr>
      <w:r w:rsidRPr="00F4456D">
        <w:rPr>
          <w:rFonts w:eastAsia="PMingLiU" w:hint="eastAsia"/>
          <w:bCs/>
          <w:sz w:val="28"/>
          <w:szCs w:val="28"/>
          <w:lang w:eastAsia="zh-TW"/>
        </w:rPr>
        <w:t>本科《</w:t>
      </w:r>
      <w:r w:rsidRPr="00F4456D">
        <w:rPr>
          <w:rFonts w:eastAsia="PMingLiU"/>
          <w:bCs/>
          <w:sz w:val="28"/>
          <w:szCs w:val="28"/>
          <w:lang w:eastAsia="zh-TW"/>
        </w:rPr>
        <w:t xml:space="preserve"> </w:t>
      </w:r>
      <w:r w:rsidRPr="00F4456D">
        <w:rPr>
          <w:rFonts w:eastAsia="PMingLiU" w:hint="eastAsia"/>
          <w:bCs/>
          <w:sz w:val="28"/>
          <w:szCs w:val="28"/>
          <w:lang w:eastAsia="zh-TW"/>
        </w:rPr>
        <w:t>離散數學（</w:t>
      </w:r>
      <w:r w:rsidRPr="00F4456D">
        <w:rPr>
          <w:rFonts w:eastAsia="PMingLiU"/>
          <w:bCs/>
          <w:sz w:val="28"/>
          <w:szCs w:val="28"/>
          <w:lang w:eastAsia="zh-TW"/>
        </w:rPr>
        <w:t>1</w:t>
      </w:r>
      <w:r w:rsidRPr="00F4456D">
        <w:rPr>
          <w:rFonts w:eastAsia="PMingLiU" w:hint="eastAsia"/>
          <w:bCs/>
          <w:sz w:val="28"/>
          <w:szCs w:val="28"/>
          <w:lang w:eastAsia="zh-TW"/>
        </w:rPr>
        <w:t>）》課程教學大綱</w:t>
      </w:r>
    </w:p>
    <w:p w14:paraId="0E5A36FE" w14:textId="5E06A8B3" w:rsidR="00DF551B" w:rsidRDefault="00F4456D" w:rsidP="00DF551B">
      <w:pPr>
        <w:ind w:leftChars="-1" w:left="-2" w:firstLine="1"/>
        <w:rPr>
          <w:rFonts w:ascii="黑体" w:eastAsia="黑体" w:hint="eastAsia"/>
          <w:sz w:val="24"/>
        </w:rPr>
      </w:pPr>
      <w:r w:rsidRPr="00F4456D">
        <w:rPr>
          <w:rFonts w:ascii="黑体" w:eastAsia="PMingLiU" w:hint="eastAsia"/>
          <w:sz w:val="24"/>
          <w:lang w:eastAsia="zh-TW"/>
        </w:rPr>
        <w:t>一、課程基本情況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340"/>
        <w:gridCol w:w="663"/>
        <w:gridCol w:w="1810"/>
        <w:gridCol w:w="252"/>
        <w:gridCol w:w="998"/>
        <w:gridCol w:w="356"/>
        <w:gridCol w:w="1452"/>
      </w:tblGrid>
      <w:tr w:rsidR="00DF551B" w14:paraId="20EFFFCA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35FC6F9D" w14:textId="70BAC1D2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課程編號</w:t>
            </w:r>
          </w:p>
        </w:tc>
        <w:tc>
          <w:tcPr>
            <w:tcW w:w="1341" w:type="dxa"/>
          </w:tcPr>
          <w:p w14:paraId="30529C7F" w14:textId="71B8083F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/>
                <w:bCs/>
                <w:szCs w:val="21"/>
                <w:lang w:eastAsia="zh-TW"/>
              </w:rPr>
              <w:t>24100023</w:t>
            </w:r>
          </w:p>
        </w:tc>
        <w:tc>
          <w:tcPr>
            <w:tcW w:w="2474" w:type="dxa"/>
            <w:gridSpan w:val="2"/>
          </w:tcPr>
          <w:p w14:paraId="6C4A9265" w14:textId="672FAFFE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F4456D">
              <w:rPr>
                <w:rFonts w:eastAsia="PMingLiU" w:hint="eastAsia"/>
                <w:szCs w:val="21"/>
                <w:lang w:eastAsia="zh-TW"/>
              </w:rPr>
              <w:t>開課單位</w:t>
            </w:r>
          </w:p>
        </w:tc>
        <w:tc>
          <w:tcPr>
            <w:tcW w:w="3060" w:type="dxa"/>
            <w:gridSpan w:val="4"/>
          </w:tcPr>
          <w:p w14:paraId="03DF19DE" w14:textId="591A033A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F4456D">
              <w:rPr>
                <w:rFonts w:eastAsia="PMingLiU" w:hint="eastAsia"/>
                <w:szCs w:val="21"/>
                <w:lang w:eastAsia="zh-TW"/>
              </w:rPr>
              <w:t>軟體學院</w:t>
            </w:r>
          </w:p>
        </w:tc>
      </w:tr>
      <w:tr w:rsidR="00DF551B" w14:paraId="31C12625" w14:textId="77777777" w:rsidTr="00DF551B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 w:val="restart"/>
            <w:vAlign w:val="center"/>
          </w:tcPr>
          <w:p w14:paraId="3234AD51" w14:textId="0BE89065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課程名稱</w:t>
            </w:r>
          </w:p>
        </w:tc>
        <w:tc>
          <w:tcPr>
            <w:tcW w:w="1341" w:type="dxa"/>
          </w:tcPr>
          <w:p w14:paraId="29E9DA76" w14:textId="152D0B25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中文名稱</w:t>
            </w:r>
          </w:p>
        </w:tc>
        <w:tc>
          <w:tcPr>
            <w:tcW w:w="5534" w:type="dxa"/>
            <w:gridSpan w:val="6"/>
          </w:tcPr>
          <w:p w14:paraId="0B6EB923" w14:textId="31091B28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離散數學（</w:t>
            </w:r>
            <w:r w:rsidRPr="00F4456D">
              <w:rPr>
                <w:rFonts w:eastAsia="PMingLiU"/>
                <w:bCs/>
                <w:szCs w:val="21"/>
                <w:lang w:eastAsia="zh-TW"/>
              </w:rPr>
              <w:t>1</w:t>
            </w: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）</w:t>
            </w:r>
          </w:p>
        </w:tc>
      </w:tr>
      <w:tr w:rsidR="00DF551B" w14:paraId="2F9E3D8A" w14:textId="77777777" w:rsidTr="00DF551B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/>
          </w:tcPr>
          <w:p w14:paraId="59E11648" w14:textId="77777777" w:rsidR="00DF551B" w:rsidRDefault="00DF551B" w:rsidP="00DF551B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341" w:type="dxa"/>
          </w:tcPr>
          <w:p w14:paraId="2B20B4E1" w14:textId="1963CCD8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英文名稱</w:t>
            </w:r>
          </w:p>
        </w:tc>
        <w:tc>
          <w:tcPr>
            <w:tcW w:w="5534" w:type="dxa"/>
            <w:gridSpan w:val="6"/>
          </w:tcPr>
          <w:p w14:paraId="20C7E4B8" w14:textId="7DDF19A2" w:rsidR="00DF551B" w:rsidRPr="0006618D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/>
                <w:lang w:eastAsia="zh-TW"/>
              </w:rPr>
              <w:t>Discrete Mathematics (1)</w:t>
            </w:r>
          </w:p>
        </w:tc>
      </w:tr>
      <w:tr w:rsidR="00DF551B" w14:paraId="60850E80" w14:textId="77777777" w:rsidTr="00DF551B">
        <w:tblPrEx>
          <w:tblCellMar>
            <w:top w:w="0" w:type="dxa"/>
            <w:bottom w:w="0" w:type="dxa"/>
          </w:tblCellMar>
        </w:tblPrEx>
        <w:trPr>
          <w:cantSplit/>
          <w:trHeight w:val="1050"/>
        </w:trPr>
        <w:tc>
          <w:tcPr>
            <w:tcW w:w="1693" w:type="dxa"/>
            <w:vAlign w:val="center"/>
          </w:tcPr>
          <w:p w14:paraId="64AB90AD" w14:textId="2E61F240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教學目的與重點</w:t>
            </w:r>
          </w:p>
        </w:tc>
        <w:tc>
          <w:tcPr>
            <w:tcW w:w="6875" w:type="dxa"/>
            <w:gridSpan w:val="7"/>
          </w:tcPr>
          <w:p w14:paraId="24DA29DF" w14:textId="0F3DD6A7" w:rsidR="00DF551B" w:rsidRDefault="00F4456D" w:rsidP="00DF551B">
            <w:pPr>
              <w:spacing w:line="360" w:lineRule="auto"/>
              <w:ind w:firstLine="6"/>
              <w:rPr>
                <w:rFonts w:ascii="宋体" w:hAnsi="宋体" w:hint="eastAsia"/>
                <w:szCs w:val="21"/>
                <w:lang w:eastAsia="zh-TW"/>
              </w:rPr>
            </w:pP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本課程包括數理邏輯與集合論兩個部分，重點介紹命題邏輯、謂詞邏輯以及集合與關係等內容，目的是培養學生邏輯思維能力。</w:t>
            </w:r>
          </w:p>
        </w:tc>
      </w:tr>
      <w:tr w:rsidR="00DF551B" w14:paraId="445902D9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6B8A3112" w14:textId="59EDF51D" w:rsidR="00DF551B" w:rsidRDefault="00F4456D" w:rsidP="00DF551B">
            <w:pPr>
              <w:spacing w:line="360" w:lineRule="auto"/>
              <w:ind w:firstLine="6"/>
              <w:rPr>
                <w:rFonts w:ascii="宋体" w:hint="eastAsia"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課程負責人</w:t>
            </w:r>
          </w:p>
        </w:tc>
        <w:tc>
          <w:tcPr>
            <w:tcW w:w="6869" w:type="dxa"/>
            <w:gridSpan w:val="7"/>
          </w:tcPr>
          <w:p w14:paraId="2F8960F2" w14:textId="126B7C53" w:rsidR="00DF551B" w:rsidRPr="0006618D" w:rsidRDefault="00F4456D" w:rsidP="00DF551B">
            <w:pPr>
              <w:spacing w:line="360" w:lineRule="auto"/>
              <w:rPr>
                <w:rFonts w:ascii="仿宋_GB2312" w:hint="eastAsia"/>
                <w:szCs w:val="21"/>
              </w:rPr>
            </w:pPr>
            <w:r w:rsidRPr="00F4456D">
              <w:rPr>
                <w:rFonts w:ascii="仿宋_GB2312" w:eastAsia="PMingLiU" w:hint="eastAsia"/>
                <w:szCs w:val="21"/>
                <w:lang w:eastAsia="zh-TW"/>
              </w:rPr>
              <w:t>陸玫</w:t>
            </w:r>
          </w:p>
        </w:tc>
      </w:tr>
      <w:tr w:rsidR="00DF551B" w14:paraId="2E6D555B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25CF1DFE" w14:textId="070C5B43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課程類型</w:t>
            </w:r>
          </w:p>
        </w:tc>
        <w:tc>
          <w:tcPr>
            <w:tcW w:w="6869" w:type="dxa"/>
            <w:gridSpan w:val="7"/>
          </w:tcPr>
          <w:p w14:paraId="15BE66FA" w14:textId="0BAD3814" w:rsidR="00DF551B" w:rsidRDefault="00F4456D" w:rsidP="00DF551B">
            <w:pPr>
              <w:spacing w:line="360" w:lineRule="auto"/>
              <w:ind w:firstLine="6"/>
              <w:rPr>
                <w:rFonts w:ascii="宋体" w:hAnsi="宋体" w:hint="eastAsia"/>
                <w:szCs w:val="21"/>
                <w:lang w:eastAsia="zh-TW"/>
              </w:rPr>
            </w:pP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文化素質課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□公共基礎課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 </w:t>
            </w:r>
            <w:r w:rsidRPr="00F4456D">
              <w:rPr>
                <w:rFonts w:ascii="Arial Unicode MS" w:eastAsia="PMingLiU" w:hAnsi="Arial Unicode MS" w:cs="Arial Unicode MS"/>
                <w:szCs w:val="21"/>
                <w:lang w:eastAsia="zh-TW"/>
              </w:rPr>
              <w:t>√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□學科基礎課</w:t>
            </w:r>
          </w:p>
          <w:p w14:paraId="44814628" w14:textId="3F4A5977" w:rsidR="00DF551B" w:rsidRDefault="00F4456D" w:rsidP="00DF551B">
            <w:pPr>
              <w:spacing w:line="360" w:lineRule="auto"/>
              <w:ind w:firstLine="6"/>
              <w:rPr>
                <w:rFonts w:ascii="宋体" w:hAnsi="宋体" w:hint="eastAsia"/>
                <w:szCs w:val="21"/>
                <w:lang w:eastAsia="zh-TW"/>
              </w:rPr>
            </w:pP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□專業基礎課</w:t>
            </w:r>
            <w:r w:rsidRPr="00F4456D">
              <w:rPr>
                <w:rFonts w:ascii="宋体" w:eastAsia="PMingLiU" w:hAnsi="宋体"/>
                <w:szCs w:val="21"/>
                <w:lang w:eastAsia="zh-TW"/>
              </w:rPr>
              <w:t xml:space="preserve">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□專業課</w:t>
            </w:r>
            <w:r w:rsidRPr="00F4456D">
              <w:rPr>
                <w:rFonts w:ascii="宋体" w:eastAsia="PMingLiU" w:hAnsi="宋体"/>
                <w:szCs w:val="21"/>
                <w:lang w:eastAsia="zh-TW"/>
              </w:rPr>
              <w:t xml:space="preserve">   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DF551B" w14:paraId="0FE33D0F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33706252" w14:textId="0A31453F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教學方式</w:t>
            </w:r>
          </w:p>
        </w:tc>
        <w:tc>
          <w:tcPr>
            <w:tcW w:w="6875" w:type="dxa"/>
            <w:gridSpan w:val="7"/>
          </w:tcPr>
          <w:p w14:paraId="7978AA98" w14:textId="34311945" w:rsidR="00DF551B" w:rsidRDefault="00F4456D" w:rsidP="00DF551B">
            <w:pPr>
              <w:spacing w:line="360" w:lineRule="auto"/>
              <w:ind w:firstLine="6"/>
              <w:rPr>
                <w:rFonts w:ascii="宋体" w:hint="eastAsia"/>
                <w:szCs w:val="21"/>
                <w:lang w:eastAsia="zh-TW"/>
              </w:rPr>
            </w:pPr>
            <w:r w:rsidRPr="00F4456D">
              <w:rPr>
                <w:rFonts w:ascii="Arial Unicode MS" w:eastAsia="PMingLiU" w:hAnsi="Arial Unicode MS" w:cs="Arial Unicode MS"/>
                <w:szCs w:val="21"/>
                <w:lang w:eastAsia="zh-TW"/>
              </w:rPr>
              <w:t>√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講授為主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□實驗</w:t>
            </w:r>
            <w:r w:rsidRPr="00F4456D">
              <w:rPr>
                <w:rFonts w:ascii="宋体" w:eastAsia="PMingLiU" w:hAnsi="宋体"/>
                <w:szCs w:val="21"/>
                <w:lang w:eastAsia="zh-TW"/>
              </w:rPr>
              <w:t>/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實踐為主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專題討論為主</w:t>
            </w:r>
          </w:p>
          <w:p w14:paraId="25357C03" w14:textId="14D43152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案例教學為主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自學為主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DF551B" w14:paraId="54BEB5BC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1BAA243F" w14:textId="3A07A9CF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授課語言</w:t>
            </w:r>
          </w:p>
        </w:tc>
        <w:tc>
          <w:tcPr>
            <w:tcW w:w="6869" w:type="dxa"/>
            <w:gridSpan w:val="7"/>
          </w:tcPr>
          <w:p w14:paraId="693D366A" w14:textId="46F9FE61" w:rsidR="00DF551B" w:rsidRDefault="00F4456D" w:rsidP="00DF551B">
            <w:pPr>
              <w:spacing w:line="360" w:lineRule="auto"/>
              <w:ind w:firstLine="6"/>
              <w:rPr>
                <w:rFonts w:ascii="宋体" w:hint="eastAsia"/>
                <w:szCs w:val="21"/>
                <w:lang w:eastAsia="zh-TW"/>
              </w:rPr>
            </w:pPr>
            <w:r w:rsidRPr="00F4456D">
              <w:rPr>
                <w:rFonts w:ascii="Arial Unicode MS" w:eastAsia="PMingLiU" w:hAnsi="Arial Unicode MS" w:cs="Arial Unicode MS"/>
                <w:szCs w:val="21"/>
                <w:lang w:eastAsia="zh-TW"/>
              </w:rPr>
              <w:t>√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中文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     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F4456D">
              <w:rPr>
                <w:rFonts w:ascii="宋体" w:eastAsia="PMingLiU"/>
                <w:szCs w:val="21"/>
                <w:lang w:eastAsia="zh-TW"/>
              </w:rPr>
              <w:t xml:space="preserve"> 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中文＋英文（英文授課</w:t>
            </w:r>
            <w:r w:rsidRPr="00F4456D">
              <w:rPr>
                <w:rFonts w:ascii="宋体" w:eastAsia="PMingLiU"/>
                <w:szCs w:val="21"/>
                <w:lang w:eastAsia="zh-TW"/>
              </w:rPr>
              <w:t>&gt;50%</w:t>
            </w:r>
            <w:r w:rsidRPr="00F4456D">
              <w:rPr>
                <w:rFonts w:ascii="宋体" w:eastAsia="PMingLiU" w:hint="eastAsia"/>
                <w:szCs w:val="21"/>
                <w:lang w:eastAsia="zh-TW"/>
              </w:rPr>
              <w:t>）</w:t>
            </w:r>
            <w:r w:rsidR="00DF551B">
              <w:rPr>
                <w:rFonts w:ascii="宋体" w:hint="eastAsia"/>
                <w:szCs w:val="21"/>
                <w:lang w:eastAsia="zh-TW"/>
              </w:rPr>
              <w:t xml:space="preserve">     </w:t>
            </w:r>
          </w:p>
          <w:p w14:paraId="6C5D5CD1" w14:textId="18840B15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□英文</w:t>
            </w:r>
            <w:r w:rsidRPr="00F4456D">
              <w:rPr>
                <w:rFonts w:ascii="宋体" w:eastAsia="PMingLiU" w:hAnsi="宋体"/>
                <w:szCs w:val="21"/>
                <w:lang w:eastAsia="zh-TW"/>
              </w:rPr>
              <w:t xml:space="preserve">              </w:t>
            </w:r>
            <w:r w:rsidRPr="00F4456D">
              <w:rPr>
                <w:rFonts w:ascii="宋体" w:eastAsia="PMingLiU" w:hAnsi="宋体" w:hint="eastAsia"/>
                <w:szCs w:val="21"/>
                <w:lang w:eastAsia="zh-TW"/>
              </w:rPr>
              <w:t>□其他外語</w:t>
            </w:r>
          </w:p>
        </w:tc>
      </w:tr>
      <w:tr w:rsidR="00DF551B" w14:paraId="5DAC04F7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vAlign w:val="center"/>
          </w:tcPr>
          <w:p w14:paraId="334ED838" w14:textId="3E0A707E" w:rsidR="00DF551B" w:rsidRDefault="00F4456D" w:rsidP="00DF551B">
            <w:pPr>
              <w:spacing w:line="400" w:lineRule="exact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學分學時</w:t>
            </w:r>
          </w:p>
        </w:tc>
        <w:tc>
          <w:tcPr>
            <w:tcW w:w="1341" w:type="dxa"/>
          </w:tcPr>
          <w:p w14:paraId="72C9BDE6" w14:textId="27D6261F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學分</w:t>
            </w:r>
          </w:p>
        </w:tc>
        <w:tc>
          <w:tcPr>
            <w:tcW w:w="2726" w:type="dxa"/>
            <w:gridSpan w:val="3"/>
          </w:tcPr>
          <w:p w14:paraId="40870D6D" w14:textId="40E5993E" w:rsidR="00DF551B" w:rsidRDefault="00F4456D" w:rsidP="00DF551B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/>
                <w:bCs/>
                <w:szCs w:val="21"/>
                <w:lang w:eastAsia="zh-TW"/>
              </w:rPr>
              <w:t>3</w:t>
            </w:r>
          </w:p>
        </w:tc>
        <w:tc>
          <w:tcPr>
            <w:tcW w:w="1355" w:type="dxa"/>
            <w:gridSpan w:val="2"/>
          </w:tcPr>
          <w:p w14:paraId="181AE598" w14:textId="59926CA1" w:rsidR="00DF551B" w:rsidRDefault="00F4456D" w:rsidP="00DF551B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總學時</w:t>
            </w:r>
          </w:p>
        </w:tc>
        <w:tc>
          <w:tcPr>
            <w:tcW w:w="1453" w:type="dxa"/>
          </w:tcPr>
          <w:p w14:paraId="5AE6A746" w14:textId="755451D3" w:rsidR="00DF551B" w:rsidRDefault="00F4456D" w:rsidP="00DF551B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/>
                <w:bCs/>
                <w:szCs w:val="21"/>
                <w:lang w:eastAsia="zh-TW"/>
              </w:rPr>
              <w:t>48</w:t>
            </w:r>
          </w:p>
        </w:tc>
      </w:tr>
      <w:tr w:rsidR="00DF551B" w14:paraId="206A3551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2B475E16" w14:textId="65DDB911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考核方式及成績評定標準</w:t>
            </w:r>
          </w:p>
        </w:tc>
        <w:tc>
          <w:tcPr>
            <w:tcW w:w="6875" w:type="dxa"/>
            <w:gridSpan w:val="7"/>
          </w:tcPr>
          <w:p w14:paraId="6BF12A1C" w14:textId="2A8C9A96" w:rsidR="00DF551B" w:rsidRDefault="00F4456D" w:rsidP="00DF551B">
            <w:pPr>
              <w:spacing w:line="360" w:lineRule="auto"/>
              <w:ind w:firstLine="6"/>
              <w:rPr>
                <w:rFonts w:hint="eastAsia"/>
                <w:szCs w:val="21"/>
                <w:lang w:eastAsia="zh-TW"/>
              </w:rPr>
            </w:pPr>
            <w:r w:rsidRPr="00F4456D">
              <w:rPr>
                <w:rFonts w:eastAsia="PMingLiU" w:hint="eastAsia"/>
                <w:szCs w:val="21"/>
                <w:lang w:eastAsia="zh-TW"/>
              </w:rPr>
              <w:t>考核方式：</w:t>
            </w:r>
            <w:proofErr w:type="gramStart"/>
            <w:r w:rsidRPr="00F4456D">
              <w:rPr>
                <w:rFonts w:eastAsia="PMingLiU" w:hint="eastAsia"/>
                <w:szCs w:val="21"/>
                <w:lang w:eastAsia="zh-TW"/>
              </w:rPr>
              <w:t>閉卷考試</w:t>
            </w:r>
            <w:proofErr w:type="gramEnd"/>
          </w:p>
          <w:p w14:paraId="1DE97640" w14:textId="7B6B1CAD" w:rsidR="00DF551B" w:rsidRDefault="00F4456D" w:rsidP="00DF551B">
            <w:pPr>
              <w:spacing w:line="360" w:lineRule="auto"/>
              <w:ind w:firstLine="6"/>
              <w:rPr>
                <w:rFonts w:hint="eastAsia"/>
                <w:szCs w:val="21"/>
                <w:lang w:eastAsia="zh-TW"/>
              </w:rPr>
            </w:pPr>
            <w:r w:rsidRPr="00F4456D">
              <w:rPr>
                <w:rFonts w:eastAsia="PMingLiU" w:hint="eastAsia"/>
                <w:szCs w:val="21"/>
                <w:lang w:eastAsia="zh-TW"/>
              </w:rPr>
              <w:t>成績評定標準：</w:t>
            </w:r>
            <w:proofErr w:type="gramStart"/>
            <w:r w:rsidRPr="00F4456D">
              <w:rPr>
                <w:rFonts w:eastAsia="PMingLiU" w:hint="eastAsia"/>
                <w:szCs w:val="21"/>
                <w:lang w:eastAsia="zh-TW"/>
              </w:rPr>
              <w:t>卷面成績</w:t>
            </w:r>
            <w:proofErr w:type="gramEnd"/>
            <w:r w:rsidRPr="00F4456D">
              <w:rPr>
                <w:rFonts w:eastAsia="PMingLiU" w:hint="eastAsia"/>
                <w:szCs w:val="21"/>
                <w:lang w:eastAsia="zh-TW"/>
              </w:rPr>
              <w:t>占</w:t>
            </w:r>
            <w:r w:rsidRPr="00F4456D">
              <w:rPr>
                <w:rFonts w:eastAsia="PMingLiU"/>
                <w:szCs w:val="21"/>
                <w:lang w:eastAsia="zh-TW"/>
              </w:rPr>
              <w:t>90%</w:t>
            </w:r>
            <w:r w:rsidRPr="00F4456D">
              <w:rPr>
                <w:rFonts w:eastAsia="PMingLiU" w:hint="eastAsia"/>
                <w:szCs w:val="21"/>
                <w:lang w:eastAsia="zh-TW"/>
              </w:rPr>
              <w:t>，平時成績占</w:t>
            </w:r>
            <w:r w:rsidRPr="00F4456D">
              <w:rPr>
                <w:rFonts w:eastAsia="PMingLiU"/>
                <w:szCs w:val="21"/>
                <w:lang w:eastAsia="zh-TW"/>
              </w:rPr>
              <w:t>10%</w:t>
            </w:r>
            <w:r w:rsidRPr="00F4456D">
              <w:rPr>
                <w:rFonts w:eastAsia="PMingLiU" w:hint="eastAsia"/>
                <w:szCs w:val="21"/>
                <w:lang w:eastAsia="zh-TW"/>
              </w:rPr>
              <w:t>。</w:t>
            </w:r>
          </w:p>
        </w:tc>
      </w:tr>
      <w:tr w:rsidR="00DF551B" w14:paraId="4114297B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 w:val="restart"/>
            <w:vAlign w:val="center"/>
          </w:tcPr>
          <w:p w14:paraId="258C2384" w14:textId="1AE9FEB8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教材及主要參考書</w:t>
            </w:r>
          </w:p>
        </w:tc>
        <w:tc>
          <w:tcPr>
            <w:tcW w:w="2004" w:type="dxa"/>
            <w:gridSpan w:val="2"/>
            <w:vAlign w:val="center"/>
          </w:tcPr>
          <w:p w14:paraId="0C3B568C" w14:textId="77777777" w:rsidR="00DF551B" w:rsidRDefault="00DF551B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3062" w:type="dxa"/>
            <w:gridSpan w:val="3"/>
          </w:tcPr>
          <w:p w14:paraId="5B73F94C" w14:textId="57FB1059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中文</w:t>
            </w:r>
          </w:p>
        </w:tc>
        <w:tc>
          <w:tcPr>
            <w:tcW w:w="1803" w:type="dxa"/>
            <w:gridSpan w:val="2"/>
          </w:tcPr>
          <w:p w14:paraId="0B2FBA8B" w14:textId="361C445B" w:rsidR="00DF551B" w:rsidRDefault="00F4456D" w:rsidP="00DF551B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外文</w:t>
            </w:r>
          </w:p>
        </w:tc>
      </w:tr>
      <w:tr w:rsidR="00DF551B" w14:paraId="4AF8F628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14:paraId="3D883C5C" w14:textId="77777777" w:rsidR="00DF551B" w:rsidRDefault="00DF551B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2004" w:type="dxa"/>
            <w:gridSpan w:val="2"/>
            <w:vAlign w:val="center"/>
          </w:tcPr>
          <w:p w14:paraId="2E8065BF" w14:textId="763774C5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教材</w:t>
            </w:r>
          </w:p>
        </w:tc>
        <w:tc>
          <w:tcPr>
            <w:tcW w:w="3062" w:type="dxa"/>
            <w:gridSpan w:val="3"/>
          </w:tcPr>
          <w:p w14:paraId="0ECC1F70" w14:textId="16CB04DA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《數理邏輯與集合論》石純一等編著</w:t>
            </w:r>
          </w:p>
        </w:tc>
        <w:tc>
          <w:tcPr>
            <w:tcW w:w="1803" w:type="dxa"/>
            <w:gridSpan w:val="2"/>
          </w:tcPr>
          <w:p w14:paraId="47DED75D" w14:textId="77777777" w:rsidR="00DF551B" w:rsidRDefault="00DF551B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</w:p>
        </w:tc>
      </w:tr>
      <w:tr w:rsidR="00DF551B" w14:paraId="3FEC04FA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14:paraId="4C084189" w14:textId="77777777" w:rsidR="00DF551B" w:rsidRDefault="00DF551B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</w:p>
        </w:tc>
        <w:tc>
          <w:tcPr>
            <w:tcW w:w="2004" w:type="dxa"/>
            <w:gridSpan w:val="2"/>
            <w:vAlign w:val="center"/>
          </w:tcPr>
          <w:p w14:paraId="73C6F8E9" w14:textId="7B6E30F4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主要參考書</w:t>
            </w:r>
          </w:p>
        </w:tc>
        <w:tc>
          <w:tcPr>
            <w:tcW w:w="3062" w:type="dxa"/>
            <w:gridSpan w:val="3"/>
          </w:tcPr>
          <w:p w14:paraId="3348022C" w14:textId="178BE494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proofErr w:type="gramStart"/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《離散數學》左孝陵</w:t>
            </w:r>
            <w:proofErr w:type="gramEnd"/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等編著</w:t>
            </w:r>
          </w:p>
        </w:tc>
        <w:tc>
          <w:tcPr>
            <w:tcW w:w="1803" w:type="dxa"/>
            <w:gridSpan w:val="2"/>
          </w:tcPr>
          <w:p w14:paraId="6C8831D1" w14:textId="77777777" w:rsidR="00DF551B" w:rsidRDefault="00DF551B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</w:p>
        </w:tc>
      </w:tr>
      <w:tr w:rsidR="00DF551B" w14:paraId="5A930444" w14:textId="77777777" w:rsidTr="00DF55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5C87D3F1" w14:textId="08540F08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先修要求、適用院系及專業</w:t>
            </w:r>
          </w:p>
        </w:tc>
        <w:tc>
          <w:tcPr>
            <w:tcW w:w="6869" w:type="dxa"/>
            <w:gridSpan w:val="7"/>
          </w:tcPr>
          <w:p w14:paraId="61DABEAF" w14:textId="474DEE12" w:rsidR="00DF551B" w:rsidRDefault="00F4456D" w:rsidP="00DF551B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先修《線性代數》、《微積分》。</w:t>
            </w:r>
          </w:p>
          <w:p w14:paraId="1FD21C43" w14:textId="5404E534" w:rsidR="00DF551B" w:rsidRDefault="00F4456D" w:rsidP="00DF551B">
            <w:pPr>
              <w:spacing w:line="360" w:lineRule="auto"/>
              <w:ind w:firstLine="6"/>
              <w:rPr>
                <w:bCs/>
                <w:szCs w:val="21"/>
                <w:lang w:eastAsia="zh-TW"/>
              </w:rPr>
            </w:pPr>
            <w:r w:rsidRPr="00F4456D">
              <w:rPr>
                <w:rFonts w:eastAsia="PMingLiU" w:hint="eastAsia"/>
                <w:bCs/>
                <w:szCs w:val="21"/>
                <w:lang w:eastAsia="zh-TW"/>
              </w:rPr>
              <w:t>適用於軟體學院、電腦系等</w:t>
            </w:r>
          </w:p>
        </w:tc>
      </w:tr>
    </w:tbl>
    <w:p w14:paraId="55177AF2" w14:textId="77777777" w:rsidR="00DF551B" w:rsidRDefault="00DF551B" w:rsidP="00DF551B">
      <w:pPr>
        <w:spacing w:line="360" w:lineRule="auto"/>
        <w:ind w:leftChars="-1" w:left="-2" w:firstLine="1"/>
        <w:rPr>
          <w:rFonts w:ascii="宋体" w:hint="eastAsia"/>
          <w:bCs/>
          <w:sz w:val="28"/>
          <w:lang w:eastAsia="zh-TW"/>
        </w:rPr>
      </w:pPr>
    </w:p>
    <w:p w14:paraId="00D47261" w14:textId="5D68C3B9" w:rsidR="00DF551B" w:rsidRDefault="00F4456D" w:rsidP="00DF551B">
      <w:pPr>
        <w:ind w:leftChars="-1" w:left="-2" w:firstLine="1"/>
        <w:rPr>
          <w:rFonts w:ascii="黑体" w:eastAsia="黑体" w:hint="eastAsia"/>
          <w:sz w:val="24"/>
          <w:lang w:eastAsia="zh-TW"/>
        </w:rPr>
      </w:pPr>
      <w:r w:rsidRPr="00F4456D">
        <w:rPr>
          <w:rFonts w:ascii="黑体" w:eastAsia="PMingLiU" w:hint="eastAsia"/>
          <w:sz w:val="24"/>
          <w:lang w:eastAsia="zh-TW"/>
        </w:rPr>
        <w:t>二、課程內容簡介（</w:t>
      </w:r>
      <w:r w:rsidRPr="00F4456D">
        <w:rPr>
          <w:rFonts w:ascii="楷体_GB2312" w:eastAsia="PMingLiU"/>
          <w:sz w:val="24"/>
          <w:lang w:eastAsia="zh-TW"/>
        </w:rPr>
        <w:t>200</w:t>
      </w:r>
      <w:r w:rsidRPr="00F4456D">
        <w:rPr>
          <w:rFonts w:ascii="楷体_GB2312" w:eastAsia="PMingLiU" w:hint="eastAsia"/>
          <w:sz w:val="24"/>
          <w:lang w:eastAsia="zh-TW"/>
        </w:rPr>
        <w:t>－</w:t>
      </w:r>
      <w:r w:rsidRPr="00F4456D">
        <w:rPr>
          <w:rFonts w:ascii="楷体_GB2312" w:eastAsia="PMingLiU"/>
          <w:sz w:val="24"/>
          <w:lang w:eastAsia="zh-TW"/>
        </w:rPr>
        <w:t>400</w:t>
      </w:r>
      <w:r w:rsidRPr="00F4456D">
        <w:rPr>
          <w:rFonts w:ascii="楷体_GB2312" w:eastAsia="PMingLiU" w:hint="eastAsia"/>
          <w:sz w:val="24"/>
          <w:lang w:eastAsia="zh-TW"/>
        </w:rPr>
        <w:t>字，雙語教學課程須同時提供中英文內容簡介</w:t>
      </w:r>
      <w:r w:rsidRPr="00F4456D">
        <w:rPr>
          <w:rFonts w:ascii="黑体" w:eastAsia="PMingLiU" w:hint="eastAsia"/>
          <w:sz w:val="24"/>
          <w:lang w:eastAsia="zh-TW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DF551B" w14:paraId="0CC14296" w14:textId="77777777" w:rsidTr="00DF551B">
        <w:tc>
          <w:tcPr>
            <w:tcW w:w="8568" w:type="dxa"/>
          </w:tcPr>
          <w:p w14:paraId="7134AC42" w14:textId="2143A0A1" w:rsidR="00DF551B" w:rsidRDefault="00F4456D" w:rsidP="00DF551B">
            <w:pPr>
              <w:spacing w:line="360" w:lineRule="auto"/>
              <w:ind w:firstLineChars="201" w:firstLine="422"/>
              <w:rPr>
                <w:rFonts w:ascii="宋体"/>
              </w:rPr>
            </w:pP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本課程是軟體學院的基礎數學課程，以離散量為研究物件，即面向電腦科學的應用，同時欲揭示相關理論的內在聯繫。本課程主要包括以下內容：（</w:t>
            </w:r>
            <w:r w:rsidRPr="00F4456D">
              <w:rPr>
                <w:rFonts w:eastAsia="PMingLiU"/>
                <w:color w:val="000000"/>
                <w:szCs w:val="21"/>
                <w:lang w:eastAsia="zh-TW"/>
              </w:rPr>
              <w:t>1</w:t>
            </w: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）數理邏輯部分：包括命題及其符號化、命題公式及</w:t>
            </w:r>
            <w:proofErr w:type="gramStart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其真值</w:t>
            </w:r>
            <w:proofErr w:type="gramEnd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、命題邏輯等值演算、命題邏輯的推理理論、謂詞的概念及其符號化、謂詞等值演算，範式以及謂詞的推理理論及公理化等內容。（</w:t>
            </w:r>
            <w:r w:rsidRPr="00F4456D">
              <w:rPr>
                <w:rFonts w:eastAsia="PMingLiU"/>
                <w:color w:val="000000"/>
                <w:szCs w:val="21"/>
                <w:lang w:eastAsia="zh-TW"/>
              </w:rPr>
              <w:t>2</w:t>
            </w: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）集合論：包括集合的概念、運算；關係及其表示，關係的性質，等價關係與等價類、相容關係、</w:t>
            </w:r>
            <w:proofErr w:type="gramStart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偏序關係</w:t>
            </w:r>
            <w:proofErr w:type="gramEnd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以及</w:t>
            </w: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lastRenderedPageBreak/>
              <w:t>格與布林代數；函數的概念，反函數和複合函數，模糊子集等內容。（</w:t>
            </w:r>
            <w:r w:rsidRPr="00F4456D">
              <w:rPr>
                <w:rFonts w:eastAsia="PMingLiU"/>
                <w:color w:val="000000"/>
                <w:szCs w:val="21"/>
                <w:lang w:eastAsia="zh-TW"/>
              </w:rPr>
              <w:t>3</w:t>
            </w: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）實數集合與集合的基數、</w:t>
            </w:r>
            <w:proofErr w:type="gramStart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康托定理</w:t>
            </w:r>
            <w:proofErr w:type="gramEnd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以及連續統假設等。</w:t>
            </w:r>
          </w:p>
        </w:tc>
      </w:tr>
    </w:tbl>
    <w:p w14:paraId="6D243501" w14:textId="77777777" w:rsidR="00DF551B" w:rsidRDefault="00DF551B" w:rsidP="00DF551B">
      <w:pPr>
        <w:ind w:leftChars="-1" w:left="-2" w:firstLine="1"/>
        <w:rPr>
          <w:rFonts w:ascii="黑体" w:eastAsia="黑体" w:hint="eastAsia"/>
          <w:sz w:val="24"/>
        </w:rPr>
      </w:pPr>
    </w:p>
    <w:p w14:paraId="21125044" w14:textId="5BB54A09" w:rsidR="00DF551B" w:rsidRDefault="00F4456D" w:rsidP="00DF551B">
      <w:pPr>
        <w:ind w:leftChars="-1" w:left="-2" w:firstLine="1"/>
        <w:rPr>
          <w:rFonts w:ascii="黑体" w:eastAsia="黑体" w:hint="eastAsia"/>
          <w:sz w:val="24"/>
        </w:rPr>
      </w:pPr>
      <w:r w:rsidRPr="00F4456D">
        <w:rPr>
          <w:rFonts w:ascii="黑体" w:eastAsia="PMingLiU" w:hint="eastAsia"/>
          <w:sz w:val="24"/>
          <w:lang w:eastAsia="zh-TW"/>
        </w:rPr>
        <w:t>三、課程主要教學內容（可列多級標題，如設有實驗，還須注明各實驗名稱、實驗目的及實驗內容）</w:t>
      </w:r>
    </w:p>
    <w:p w14:paraId="569DFF91" w14:textId="77777777" w:rsidR="00DF551B" w:rsidRDefault="00DF551B" w:rsidP="00DF551B">
      <w:pPr>
        <w:ind w:leftChars="-1" w:left="-2" w:firstLine="1"/>
        <w:rPr>
          <w:rFonts w:ascii="黑体" w:eastAsia="黑体" w:hint="eastAsia"/>
          <w:sz w:val="24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DF551B" w14:paraId="7BFA66F3" w14:textId="77777777" w:rsidTr="00DF551B">
        <w:tblPrEx>
          <w:tblCellMar>
            <w:top w:w="0" w:type="dxa"/>
            <w:bottom w:w="0" w:type="dxa"/>
          </w:tblCellMar>
        </w:tblPrEx>
        <w:trPr>
          <w:trHeight w:val="986"/>
        </w:trPr>
        <w:tc>
          <w:tcPr>
            <w:tcW w:w="8568" w:type="dxa"/>
          </w:tcPr>
          <w:p w14:paraId="066246BB" w14:textId="1DFD7438" w:rsidR="00DF551B" w:rsidRPr="002E7A9A" w:rsidRDefault="00F4456D" w:rsidP="00DF551B">
            <w:pPr>
              <w:pStyle w:val="a3"/>
              <w:spacing w:line="360" w:lineRule="auto"/>
              <w:ind w:firstLine="6"/>
              <w:rPr>
                <w:rFonts w:hint="eastAsia"/>
                <w:color w:val="000000"/>
                <w:szCs w:val="21"/>
              </w:rPr>
            </w:pP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本課程主要教學內容包括：</w:t>
            </w:r>
          </w:p>
          <w:p w14:paraId="03401A60" w14:textId="4D535163" w:rsidR="00DF551B" w:rsidRPr="002E7A9A" w:rsidRDefault="00F4456D" w:rsidP="00DF551B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命題邏輯部分</w:t>
            </w:r>
          </w:p>
          <w:p w14:paraId="4D408F52" w14:textId="6307961A" w:rsidR="00DF551B" w:rsidRPr="002E7A9A" w:rsidRDefault="00F4456D" w:rsidP="00DF551B">
            <w:pPr>
              <w:pStyle w:val="a3"/>
              <w:spacing w:line="360" w:lineRule="auto"/>
              <w:ind w:left="6" w:firstLine="0"/>
              <w:rPr>
                <w:rFonts w:hint="eastAsia"/>
                <w:color w:val="000000"/>
                <w:szCs w:val="21"/>
              </w:rPr>
            </w:pPr>
            <w:r w:rsidRPr="00F4456D">
              <w:rPr>
                <w:rFonts w:eastAsia="PMingLiU"/>
                <w:color w:val="000000"/>
                <w:szCs w:val="21"/>
                <w:lang w:eastAsia="zh-TW"/>
              </w:rPr>
              <w:t>1.1</w:t>
            </w:r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命題邏輯的基本內容：介紹命題的定義，命題聯結詞</w:t>
            </w:r>
            <w:proofErr w:type="gramStart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及真值表</w:t>
            </w:r>
            <w:proofErr w:type="gramEnd"/>
            <w:r w:rsidRPr="00F4456D">
              <w:rPr>
                <w:rFonts w:eastAsia="PMingLiU" w:hint="eastAsia"/>
                <w:color w:val="000000"/>
                <w:szCs w:val="21"/>
                <w:lang w:eastAsia="zh-TW"/>
              </w:rPr>
              <w:t>，合式公式，重言式以及命題形式化。</w:t>
            </w:r>
          </w:p>
          <w:p w14:paraId="40C70A58" w14:textId="6D1FACAB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1.2</w:t>
            </w:r>
            <w:r w:rsidRPr="00F4456D">
              <w:rPr>
                <w:rFonts w:ascii="宋体" w:eastAsia="PMingLiU" w:hAnsi="宋体" w:hint="eastAsia"/>
                <w:lang w:eastAsia="zh-TW"/>
              </w:rPr>
              <w:t>命題邏輯的等值和推理演算：主要介紹等值定理與公式，聯結詞的完備集，對偶與範式，推理形式以及推理的四種方法。</w:t>
            </w:r>
          </w:p>
          <w:p w14:paraId="2EE49C60" w14:textId="509F2C3C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1.3</w:t>
            </w:r>
            <w:r w:rsidRPr="00F4456D">
              <w:rPr>
                <w:rFonts w:ascii="宋体" w:eastAsia="PMingLiU" w:hAnsi="宋体" w:hint="eastAsia"/>
                <w:lang w:eastAsia="zh-TW"/>
              </w:rPr>
              <w:t>命題邏輯的公理化：介紹公理系統的結構、完備性和演繹定理，並介紹三種公理系統。</w:t>
            </w:r>
          </w:p>
          <w:p w14:paraId="134FD084" w14:textId="19F6569E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2</w:t>
            </w:r>
            <w:r w:rsidRPr="00F4456D">
              <w:rPr>
                <w:rFonts w:ascii="宋体" w:eastAsia="PMingLiU" w:hAnsi="宋体" w:hint="eastAsia"/>
                <w:lang w:eastAsia="zh-TW"/>
              </w:rPr>
              <w:t>．謂詞邏輯部分</w:t>
            </w:r>
          </w:p>
          <w:p w14:paraId="77FF0FEC" w14:textId="1BCEC3D0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2.1</w:t>
            </w:r>
            <w:r w:rsidRPr="00F4456D">
              <w:rPr>
                <w:rFonts w:ascii="宋体" w:eastAsia="PMingLiU" w:hAnsi="宋体" w:hint="eastAsia"/>
                <w:lang w:eastAsia="zh-TW"/>
              </w:rPr>
              <w:t>謂詞邏輯的基本內容：介紹謂詞、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個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體詞和量詞的定義，合式公式，命題形式化以及公式的普遍有效性和判定問題。</w:t>
            </w:r>
          </w:p>
          <w:p w14:paraId="0F12C4E0" w14:textId="2CDB09B9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2.2</w:t>
            </w:r>
            <w:r w:rsidRPr="00F4456D">
              <w:rPr>
                <w:rFonts w:ascii="宋体" w:eastAsia="PMingLiU" w:hAnsi="宋体" w:hint="eastAsia"/>
                <w:lang w:eastAsia="zh-TW"/>
              </w:rPr>
              <w:t>謂詞邏輯的等值和推理演算：謂詞公式的等值性與蘊含性，範式，推理公式以及推理演算的四種方法。</w:t>
            </w:r>
          </w:p>
          <w:p w14:paraId="5E178DD4" w14:textId="0BEAE8D9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2.3</w:t>
            </w:r>
            <w:r w:rsidRPr="00F4456D">
              <w:rPr>
                <w:rFonts w:ascii="宋体" w:eastAsia="PMingLiU" w:hAnsi="宋体" w:hint="eastAsia"/>
                <w:lang w:eastAsia="zh-TW"/>
              </w:rPr>
              <w:t>謂詞邏輯的公理化：主要介紹謂詞邏輯的公理系統和自然演繹系統，並介紹遞迴函數。</w:t>
            </w:r>
          </w:p>
          <w:p w14:paraId="48A8F0A8" w14:textId="67E77947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2.4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一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階形式理論及模型：主要介紹一階語言、一階理論、結構、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賦值及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模型等內容。</w:t>
            </w:r>
          </w:p>
          <w:p w14:paraId="1425336D" w14:textId="30D3CF13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3</w:t>
            </w:r>
            <w:r w:rsidRPr="00F4456D">
              <w:rPr>
                <w:rFonts w:ascii="宋体" w:eastAsia="PMingLiU" w:hAnsi="宋体" w:hint="eastAsia"/>
                <w:lang w:eastAsia="zh-TW"/>
              </w:rPr>
              <w:t>．集合論部分</w:t>
            </w:r>
          </w:p>
          <w:p w14:paraId="7232A0A1" w14:textId="182BB1CE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3.1</w:t>
            </w:r>
            <w:r w:rsidRPr="00F4456D">
              <w:rPr>
                <w:rFonts w:ascii="宋体" w:eastAsia="PMingLiU" w:hAnsi="宋体" w:hint="eastAsia"/>
                <w:lang w:eastAsia="zh-TW"/>
              </w:rPr>
              <w:t>集合：介紹集合的概念和表示方法，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集合間的關係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、運算及運算性質，介紹集合論公理系統等內容。</w:t>
            </w:r>
          </w:p>
          <w:p w14:paraId="1B493DFF" w14:textId="2C3DC2D3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3.2</w:t>
            </w:r>
            <w:r w:rsidRPr="00F4456D">
              <w:rPr>
                <w:rFonts w:ascii="宋体" w:eastAsia="PMingLiU" w:hAnsi="宋体" w:hint="eastAsia"/>
                <w:lang w:eastAsia="zh-TW"/>
              </w:rPr>
              <w:t>關係：介紹關係的定義及標記法，關係的運算及性質，關係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的閉包以及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三種特殊的關係，格與布林代數等內容。</w:t>
            </w:r>
          </w:p>
          <w:p w14:paraId="63DC1CB4" w14:textId="46378AB6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3.3</w:t>
            </w:r>
            <w:r w:rsidRPr="00F4456D">
              <w:rPr>
                <w:rFonts w:ascii="宋体" w:eastAsia="PMingLiU" w:hAnsi="宋体" w:hint="eastAsia"/>
                <w:lang w:eastAsia="zh-TW"/>
              </w:rPr>
              <w:t>函數：介紹函數和選擇公理，函數的運算和性質，模糊子集等內容。</w:t>
            </w:r>
          </w:p>
          <w:p w14:paraId="0E4600A8" w14:textId="13500E3D" w:rsidR="00DF551B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/>
                <w:lang w:eastAsia="zh-TW"/>
              </w:rPr>
              <w:t>4</w:t>
            </w:r>
            <w:r w:rsidRPr="00F4456D">
              <w:rPr>
                <w:rFonts w:ascii="宋体" w:eastAsia="PMingLiU" w:hAnsi="宋体" w:hint="eastAsia"/>
                <w:lang w:eastAsia="zh-TW"/>
              </w:rPr>
              <w:t>．實數集合與集合的基數</w:t>
            </w:r>
          </w:p>
          <w:p w14:paraId="2E93E9A6" w14:textId="677CC8E2" w:rsidR="00DF551B" w:rsidRPr="000969F3" w:rsidRDefault="00F4456D" w:rsidP="00DF551B">
            <w:pPr>
              <w:pStyle w:val="a3"/>
              <w:spacing w:line="360" w:lineRule="auto"/>
              <w:ind w:left="6" w:firstLine="0"/>
              <w:rPr>
                <w:rFonts w:ascii="宋体" w:hAnsi="宋体" w:hint="eastAsia"/>
              </w:rPr>
            </w:pPr>
            <w:r w:rsidRPr="00F4456D">
              <w:rPr>
                <w:rFonts w:ascii="宋体" w:eastAsia="PMingLiU" w:hAnsi="宋体" w:hint="eastAsia"/>
                <w:lang w:eastAsia="zh-TW"/>
              </w:rPr>
              <w:t>介紹自然數集合的構造，集合的</w:t>
            </w:r>
            <w:proofErr w:type="gramStart"/>
            <w:r w:rsidRPr="00F4456D">
              <w:rPr>
                <w:rFonts w:ascii="宋体" w:eastAsia="PMingLiU" w:hAnsi="宋体" w:hint="eastAsia"/>
                <w:lang w:eastAsia="zh-TW"/>
              </w:rPr>
              <w:t>等勢和</w:t>
            </w:r>
            <w:proofErr w:type="gramEnd"/>
            <w:r w:rsidRPr="00F4456D">
              <w:rPr>
                <w:rFonts w:ascii="宋体" w:eastAsia="PMingLiU" w:hAnsi="宋体" w:hint="eastAsia"/>
                <w:lang w:eastAsia="zh-TW"/>
              </w:rPr>
              <w:t>基數，基數的運算與比較以及連續統假設等內容。</w:t>
            </w:r>
          </w:p>
          <w:p w14:paraId="7B775D1E" w14:textId="77777777" w:rsidR="00DF551B" w:rsidRDefault="00DF551B" w:rsidP="00DF551B">
            <w:pPr>
              <w:pStyle w:val="a3"/>
              <w:ind w:firstLine="6"/>
              <w:rPr>
                <w:rFonts w:ascii="宋体" w:hAnsi="宋体" w:hint="eastAsia"/>
              </w:rPr>
            </w:pPr>
          </w:p>
          <w:p w14:paraId="2D3C439B" w14:textId="77777777" w:rsidR="00DF551B" w:rsidRDefault="00DF551B" w:rsidP="00DF551B">
            <w:pPr>
              <w:pStyle w:val="a3"/>
              <w:ind w:firstLine="6"/>
              <w:rPr>
                <w:rFonts w:ascii="宋体" w:hAnsi="宋体" w:hint="eastAsia"/>
              </w:rPr>
            </w:pPr>
          </w:p>
        </w:tc>
      </w:tr>
    </w:tbl>
    <w:p w14:paraId="504C69B8" w14:textId="77777777" w:rsidR="00460001" w:rsidRPr="00DF551B" w:rsidRDefault="00460001" w:rsidP="00C83974">
      <w:pPr>
        <w:rPr>
          <w:rFonts w:hint="eastAsia"/>
        </w:rPr>
      </w:pPr>
    </w:p>
    <w:sectPr w:rsidR="00460001" w:rsidRPr="00DF551B" w:rsidSect="00FB29D4">
      <w:pgSz w:w="11906" w:h="16838"/>
      <w:pgMar w:top="1600" w:right="1900" w:bottom="1300" w:left="16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347E"/>
    <w:multiLevelType w:val="hybridMultilevel"/>
    <w:tmpl w:val="1FBEFF32"/>
    <w:lvl w:ilvl="0" w:tplc="6C1AB8D4">
      <w:start w:val="1"/>
      <w:numFmt w:val="decimal"/>
      <w:lvlText w:val="%1．"/>
      <w:lvlJc w:val="left"/>
      <w:pPr>
        <w:tabs>
          <w:tab w:val="num" w:pos="366"/>
        </w:tabs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num w:numId="1" w16cid:durableId="127960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1B"/>
    <w:rsid w:val="000C2172"/>
    <w:rsid w:val="001F50FF"/>
    <w:rsid w:val="002B2CF6"/>
    <w:rsid w:val="002C0748"/>
    <w:rsid w:val="003101DD"/>
    <w:rsid w:val="00387C27"/>
    <w:rsid w:val="00460001"/>
    <w:rsid w:val="00495882"/>
    <w:rsid w:val="00613FBB"/>
    <w:rsid w:val="006B17A8"/>
    <w:rsid w:val="0082585D"/>
    <w:rsid w:val="008E03A9"/>
    <w:rsid w:val="0099659B"/>
    <w:rsid w:val="00BB0C9D"/>
    <w:rsid w:val="00BD0D8F"/>
    <w:rsid w:val="00BE4529"/>
    <w:rsid w:val="00C83974"/>
    <w:rsid w:val="00D25419"/>
    <w:rsid w:val="00D57865"/>
    <w:rsid w:val="00DF551B"/>
    <w:rsid w:val="00E9120A"/>
    <w:rsid w:val="00F4456D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FC9D8"/>
  <w15:chartTrackingRefBased/>
  <w15:docId w15:val="{2B6AA235-D1D6-4AAF-BBDF-407CE4E3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51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link w:val="Char"/>
    <w:rsid w:val="00DF551B"/>
    <w:pPr>
      <w:ind w:firstLine="420"/>
    </w:pPr>
    <w:rPr>
      <w:szCs w:val="20"/>
    </w:rPr>
  </w:style>
  <w:style w:type="character" w:customStyle="1" w:styleId="Char">
    <w:name w:val="표준 들여쓰기 Char"/>
    <w:basedOn w:val="a0"/>
    <w:link w:val="a3"/>
    <w:rsid w:val="00DF551B"/>
    <w:rPr>
      <w:rFonts w:eastAsia="宋体"/>
      <w:kern w:val="2"/>
      <w:sz w:val="21"/>
      <w:lang w:val="en-US" w:eastAsia="zh-CN" w:bidi="ar-SA"/>
    </w:rPr>
  </w:style>
  <w:style w:type="character" w:styleId="a4">
    <w:name w:val="Emphasis"/>
    <w:basedOn w:val="a0"/>
    <w:qFormat/>
    <w:rsid w:val="00F44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2009-2010学年秋季学期计划课程开课任务书</vt:lpstr>
    </vt:vector>
  </TitlesOfParts>
  <Company>jwc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2009-2010学年秋季学期计划课程开课任务书</dc:title>
  <dc:subject/>
  <dc:creator>jxl</dc:creator>
  <cp:keywords/>
  <dc:description/>
  <cp:lastModifiedBy>Terry C.</cp:lastModifiedBy>
  <cp:revision>2</cp:revision>
  <dcterms:created xsi:type="dcterms:W3CDTF">2023-09-25T03:16:00Z</dcterms:created>
  <dcterms:modified xsi:type="dcterms:W3CDTF">2023-09-25T03:16:00Z</dcterms:modified>
</cp:coreProperties>
</file>