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071B5" w14:textId="77777777" w:rsidR="007C1E7C" w:rsidRDefault="00000000">
      <w:pPr>
        <w:spacing w:after="120" w:line="240" w:lineRule="auto"/>
        <w:jc w:val="center"/>
      </w:pPr>
      <w:r>
        <w:rPr>
          <w:b/>
          <w:sz w:val="19"/>
        </w:rPr>
        <w:t>CISC7204 DATA SCIENCE AND DATA VISUALIZATION</w:t>
      </w:r>
    </w:p>
    <w:p w14:paraId="5BA70279" w14:textId="77777777" w:rsidR="007C1E7C" w:rsidRDefault="00000000">
      <w:pPr>
        <w:pStyle w:val="aa"/>
        <w:spacing w:after="100" w:line="235" w:lineRule="auto"/>
        <w:jc w:val="center"/>
      </w:pPr>
      <w:r>
        <w:rPr>
          <w:rFonts w:ascii="Calibri" w:hAnsi="Calibri"/>
          <w:b/>
          <w:sz w:val="43"/>
        </w:rPr>
        <w:t>Forecasting New York City Yellow Taxi Demand by Zone and Hour with Weather and Calendar Data</w:t>
      </w:r>
    </w:p>
    <w:p w14:paraId="3116B978" w14:textId="77777777" w:rsidR="007C1E7C" w:rsidRDefault="00000000">
      <w:pPr>
        <w:spacing w:line="240" w:lineRule="auto"/>
        <w:jc w:val="center"/>
      </w:pPr>
      <w:r>
        <w:rPr>
          <w:sz w:val="26"/>
        </w:rPr>
        <w:t>Preliminary Project Proposal</w:t>
      </w:r>
    </w:p>
    <w:p w14:paraId="4FD5FE72" w14:textId="3408B96C" w:rsidR="007C1E7C" w:rsidRPr="003C4D2A" w:rsidRDefault="00000000">
      <w:pPr>
        <w:spacing w:after="200" w:line="240" w:lineRule="auto"/>
        <w:jc w:val="center"/>
        <w:rPr>
          <w:rFonts w:eastAsia="宋体" w:hint="eastAsia"/>
          <w:lang w:eastAsia="zh-CN"/>
        </w:rPr>
      </w:pPr>
      <w:r>
        <w:rPr>
          <w:sz w:val="19"/>
        </w:rPr>
        <w:t>GAO TE  |  mc66482</w:t>
      </w:r>
      <w:r w:rsidR="003C4D2A">
        <w:rPr>
          <w:rFonts w:eastAsia="宋体" w:hint="eastAsia"/>
          <w:sz w:val="19"/>
          <w:lang w:eastAsia="zh-CN"/>
        </w:rPr>
        <w:t>2</w:t>
      </w:r>
      <w:r>
        <w:rPr>
          <w:sz w:val="19"/>
        </w:rPr>
        <w:t xml:space="preserve"> </w:t>
      </w:r>
    </w:p>
    <w:p w14:paraId="5F8F2AB0" w14:textId="77777777" w:rsidR="007C1E7C" w:rsidRDefault="00000000">
      <w:pPr>
        <w:spacing w:after="120"/>
      </w:pPr>
      <w:r>
        <w:t>This project asks whether weather information still improves hourly yellow-taxi demand forecasts after regular time cycles, recent demand, and pickup location are already known. I will analyze one complete calendar year at the pickup-zone and hour level, compare nested models on a chronological test period, and show whether any weather gain is concentrated in peak or adverse-weather periods.</w:t>
      </w:r>
    </w:p>
    <w:p w14:paraId="12658286" w14:textId="77777777" w:rsidR="007C1E7C" w:rsidRDefault="00000000">
      <w:pPr>
        <w:pStyle w:val="1"/>
        <w:spacing w:before="220" w:after="100" w:line="240" w:lineRule="auto"/>
      </w:pPr>
      <w:r>
        <w:rPr>
          <w:rFonts w:ascii="Calibri" w:hAnsi="Calibri"/>
          <w:sz w:val="29"/>
        </w:rPr>
        <w:t>1 Project Topic Name and Question</w:t>
      </w:r>
    </w:p>
    <w:p w14:paraId="5B4D0753" w14:textId="77777777" w:rsidR="007C1E7C" w:rsidRDefault="00000000">
      <w:pPr>
        <w:keepLines/>
      </w:pPr>
      <w:r>
        <w:rPr>
          <w:b/>
        </w:rPr>
        <w:t xml:space="preserve">Project title: </w:t>
      </w:r>
      <w:r>
        <w:t>Forecasting New York City Yellow Taxi Demand by Zone and Hour with Weather and Calendar Data</w:t>
      </w:r>
    </w:p>
    <w:p w14:paraId="351EE148" w14:textId="77777777" w:rsidR="007C1E7C" w:rsidRDefault="00000000">
      <w:pPr>
        <w:keepLines/>
        <w:spacing w:after="120"/>
      </w:pPr>
      <w:r>
        <w:rPr>
          <w:b/>
        </w:rPr>
        <w:t xml:space="preserve">Central question: </w:t>
      </w:r>
      <w:r>
        <w:t>After recent demand and regular time cycles are known, do weather and pickup-zone information improve forecasts of yellow-taxi pickups in the next hour, and do any gains concentrate in peak or adverse-weather periods?</w:t>
      </w:r>
    </w:p>
    <w:p w14:paraId="7CB550BC" w14:textId="77777777" w:rsidR="007C1E7C" w:rsidRDefault="00000000">
      <w:r>
        <w:t>The unit of analysis is one pickup zone and one hour. The target is the count of yellow-taxi pickups in that zone during the next hour. The study period is 1 January to 31 December 2025. Predictors include calendar timing, lagged demand, taxi-zone identifiers, temperature, precipitation, snowfall, wind speed, and visibility. This framing prevents the project from giving weather credit for predictable daily, weekly, or location-based demand patterns.</w:t>
      </w:r>
    </w:p>
    <w:p w14:paraId="52E7245F" w14:textId="77777777" w:rsidR="007C1E7C" w:rsidRDefault="00000000">
      <w:pPr>
        <w:pStyle w:val="21"/>
        <w:spacing w:before="140" w:after="60" w:line="240" w:lineRule="auto"/>
      </w:pPr>
      <w:r>
        <w:rPr>
          <w:rFonts w:ascii="Calibri" w:hAnsi="Calibri"/>
          <w:sz w:val="22"/>
        </w:rPr>
        <w:t>Data and Sources</w:t>
      </w:r>
    </w:p>
    <w:p w14:paraId="086B35E5" w14:textId="77777777" w:rsidR="007C1E7C" w:rsidRDefault="00000000">
      <w:pPr>
        <w:spacing w:after="80"/>
      </w:pPr>
      <w:r>
        <w:t>Three public sources provide the observations needed for the forecast.</w:t>
      </w:r>
    </w:p>
    <w:tbl>
      <w:tblPr>
        <w:tblW w:w="0" w:type="auto"/>
        <w:jc w:val="center"/>
        <w:tblLayout w:type="fixed"/>
        <w:tblLook w:val="04A0" w:firstRow="1" w:lastRow="0" w:firstColumn="1" w:lastColumn="0" w:noHBand="0" w:noVBand="1"/>
      </w:tblPr>
      <w:tblGrid>
        <w:gridCol w:w="2381"/>
        <w:gridCol w:w="2891"/>
        <w:gridCol w:w="3288"/>
        <w:gridCol w:w="1587"/>
      </w:tblGrid>
      <w:tr w:rsidR="007C1E7C" w14:paraId="0C5C81EC" w14:textId="77777777">
        <w:trPr>
          <w:cantSplit/>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13FF3C74" w14:textId="77777777" w:rsidR="007C1E7C" w:rsidRDefault="00000000">
            <w:pPr>
              <w:spacing w:after="0" w:line="240" w:lineRule="auto"/>
            </w:pPr>
            <w:r>
              <w:rPr>
                <w:b/>
                <w:color w:val="FFFFFF"/>
                <w:sz w:val="19"/>
              </w:rPr>
              <w:t>Source</w:t>
            </w:r>
          </w:p>
        </w:tc>
        <w:tc>
          <w:tcPr>
            <w:tcW w:w="2891"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41BEF2B3" w14:textId="77777777" w:rsidR="007C1E7C" w:rsidRDefault="00000000">
            <w:pPr>
              <w:spacing w:after="0" w:line="240" w:lineRule="auto"/>
            </w:pPr>
            <w:r>
              <w:rPr>
                <w:b/>
                <w:color w:val="FFFFFF"/>
                <w:sz w:val="19"/>
              </w:rPr>
              <w:t>Variables used</w:t>
            </w:r>
          </w:p>
        </w:tc>
        <w:tc>
          <w:tcPr>
            <w:tcW w:w="3288"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55719E95" w14:textId="77777777" w:rsidR="007C1E7C" w:rsidRDefault="00000000">
            <w:pPr>
              <w:spacing w:after="0" w:line="240" w:lineRule="auto"/>
            </w:pPr>
            <w:r>
              <w:rPr>
                <w:b/>
                <w:color w:val="FFFFFF"/>
                <w:sz w:val="19"/>
              </w:rPr>
              <w:t>Analytical role</w:t>
            </w:r>
          </w:p>
        </w:tc>
        <w:tc>
          <w:tcPr>
            <w:tcW w:w="1587"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02DDA701" w14:textId="77777777" w:rsidR="007C1E7C" w:rsidRDefault="00000000">
            <w:pPr>
              <w:spacing w:after="0" w:line="240" w:lineRule="auto"/>
              <w:jc w:val="center"/>
            </w:pPr>
            <w:r>
              <w:rPr>
                <w:b/>
                <w:color w:val="FFFFFF"/>
                <w:sz w:val="19"/>
              </w:rPr>
              <w:t>Access</w:t>
            </w:r>
          </w:p>
        </w:tc>
      </w:tr>
      <w:tr w:rsidR="007C1E7C" w14:paraId="14DEDF4A"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53F0E2D3" w14:textId="77777777" w:rsidR="007C1E7C" w:rsidRDefault="00000000">
            <w:pPr>
              <w:spacing w:after="0" w:line="252" w:lineRule="auto"/>
            </w:pPr>
            <w:r>
              <w:rPr>
                <w:b/>
                <w:sz w:val="18"/>
              </w:rPr>
              <w:t>NYC TLC Yellow Taxi Trip Records</w:t>
            </w:r>
          </w:p>
        </w:tc>
        <w:tc>
          <w:tcPr>
            <w:tcW w:w="2891"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5B3A89F0" w14:textId="77777777" w:rsidR="007C1E7C" w:rsidRDefault="00000000">
            <w:pPr>
              <w:spacing w:after="0" w:line="252" w:lineRule="auto"/>
            </w:pPr>
            <w:r>
              <w:rPr>
                <w:sz w:val="18"/>
              </w:rPr>
              <w:t>Pickup timestamp, pickup taxi zone, trip distance</w:t>
            </w:r>
          </w:p>
        </w:tc>
        <w:tc>
          <w:tcPr>
            <w:tcW w:w="3288"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6FCAB02D" w14:textId="77777777" w:rsidR="007C1E7C" w:rsidRDefault="00000000">
            <w:pPr>
              <w:spacing w:after="0" w:line="252" w:lineRule="auto"/>
            </w:pPr>
            <w:r>
              <w:rPr>
                <w:sz w:val="18"/>
              </w:rPr>
              <w:t>Observed pickup demand and the geographic unit for aggregation</w:t>
            </w:r>
          </w:p>
        </w:tc>
        <w:tc>
          <w:tcPr>
            <w:tcW w:w="1587"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4DD58F14" w14:textId="77777777" w:rsidR="007C1E7C" w:rsidRDefault="00000000">
            <w:pPr>
              <w:spacing w:after="0" w:line="252" w:lineRule="auto"/>
              <w:jc w:val="center"/>
            </w:pPr>
            <w:hyperlink r:id="rId8">
              <w:r>
                <w:rPr>
                  <w:color w:val="0563C1"/>
                  <w:sz w:val="18"/>
                  <w:u w:val="single"/>
                </w:rPr>
                <w:t>Data portal</w:t>
              </w:r>
            </w:hyperlink>
          </w:p>
        </w:tc>
      </w:tr>
      <w:tr w:rsidR="007C1E7C" w14:paraId="491FA60D"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4528D85F" w14:textId="77777777" w:rsidR="007C1E7C" w:rsidRDefault="00000000">
            <w:pPr>
              <w:spacing w:after="0" w:line="252" w:lineRule="auto"/>
            </w:pPr>
            <w:r>
              <w:rPr>
                <w:b/>
                <w:sz w:val="18"/>
              </w:rPr>
              <w:t>NYC Taxi Zones</w:t>
            </w:r>
          </w:p>
        </w:tc>
        <w:tc>
          <w:tcPr>
            <w:tcW w:w="2891"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4B01A115" w14:textId="77777777" w:rsidR="007C1E7C" w:rsidRDefault="00000000">
            <w:pPr>
              <w:spacing w:after="0" w:line="252" w:lineRule="auto"/>
            </w:pPr>
            <w:r>
              <w:rPr>
                <w:sz w:val="18"/>
              </w:rPr>
              <w:t>LocationID, zone name, borough, zone boundaries</w:t>
            </w:r>
          </w:p>
        </w:tc>
        <w:tc>
          <w:tcPr>
            <w:tcW w:w="3288"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188D840A" w14:textId="77777777" w:rsidR="007C1E7C" w:rsidRDefault="00000000">
            <w:pPr>
              <w:spacing w:after="0" w:line="252" w:lineRule="auto"/>
            </w:pPr>
            <w:r>
              <w:rPr>
                <w:sz w:val="18"/>
              </w:rPr>
              <w:t>Zone labels, geographic grouping, and map boundaries</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080F2C35" w14:textId="77777777" w:rsidR="007C1E7C" w:rsidRDefault="00000000">
            <w:pPr>
              <w:spacing w:after="0" w:line="252" w:lineRule="auto"/>
              <w:jc w:val="center"/>
            </w:pPr>
            <w:hyperlink r:id="rId9">
              <w:r>
                <w:rPr>
                  <w:color w:val="0563C1"/>
                  <w:sz w:val="18"/>
                  <w:u w:val="single"/>
                </w:rPr>
                <w:t>Open data page</w:t>
              </w:r>
            </w:hyperlink>
          </w:p>
        </w:tc>
      </w:tr>
      <w:tr w:rsidR="007C1E7C" w14:paraId="1823A47C"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5E320E6C" w14:textId="77777777" w:rsidR="007C1E7C" w:rsidRDefault="00000000">
            <w:pPr>
              <w:spacing w:after="0" w:line="252" w:lineRule="auto"/>
            </w:pPr>
            <w:r>
              <w:rPr>
                <w:b/>
                <w:sz w:val="18"/>
              </w:rPr>
              <w:t>NOAA Hourly Weather Observations, Central Park (USW00094728)</w:t>
            </w:r>
          </w:p>
        </w:tc>
        <w:tc>
          <w:tcPr>
            <w:tcW w:w="2891"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41602CEF" w14:textId="77777777" w:rsidR="007C1E7C" w:rsidRDefault="00000000">
            <w:pPr>
              <w:spacing w:after="0" w:line="252" w:lineRule="auto"/>
            </w:pPr>
            <w:r>
              <w:rPr>
                <w:sz w:val="18"/>
              </w:rPr>
              <w:t>Temperature, precipitation, snowfall, wind speed, visibility</w:t>
            </w:r>
          </w:p>
        </w:tc>
        <w:tc>
          <w:tcPr>
            <w:tcW w:w="3288"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21A8B5A7" w14:textId="77777777" w:rsidR="007C1E7C" w:rsidRDefault="00000000">
            <w:pPr>
              <w:spacing w:after="0" w:line="252" w:lineRule="auto"/>
            </w:pPr>
            <w:r>
              <w:rPr>
                <w:sz w:val="18"/>
              </w:rPr>
              <w:t>Hourly weather predictors joined to each zone-hour</w:t>
            </w:r>
          </w:p>
        </w:tc>
        <w:tc>
          <w:tcPr>
            <w:tcW w:w="1587"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604D7F90" w14:textId="77777777" w:rsidR="007C1E7C" w:rsidRDefault="00000000">
            <w:pPr>
              <w:spacing w:after="0" w:line="252" w:lineRule="auto"/>
              <w:jc w:val="center"/>
            </w:pPr>
            <w:hyperlink r:id="rId10">
              <w:r>
                <w:rPr>
                  <w:color w:val="0563C1"/>
                  <w:sz w:val="18"/>
                  <w:u w:val="single"/>
                </w:rPr>
                <w:t>NOAA CDO</w:t>
              </w:r>
            </w:hyperlink>
          </w:p>
        </w:tc>
      </w:tr>
    </w:tbl>
    <w:p w14:paraId="2A69F57A" w14:textId="77777777" w:rsidR="007C1E7C" w:rsidRDefault="00000000">
      <w:r>
        <w:t>Source access and file versions will be recorded on 15 September 2026. Weather data will be joined to taxi zones at the same hour. The proposed design uses one citywide weather station, so results will describe city-level weather exposure rather than within-city microclimates.</w:t>
      </w:r>
    </w:p>
    <w:p w14:paraId="3DFB0749" w14:textId="77777777" w:rsidR="007C1E7C" w:rsidRDefault="00000000">
      <w:pPr>
        <w:pStyle w:val="21"/>
        <w:spacing w:before="140" w:after="60" w:line="240" w:lineRule="auto"/>
      </w:pPr>
      <w:r>
        <w:rPr>
          <w:rFonts w:ascii="Calibri" w:hAnsi="Calibri"/>
          <w:sz w:val="22"/>
        </w:rPr>
        <w:t>Hypotheses</w:t>
      </w:r>
    </w:p>
    <w:p w14:paraId="62535DAC" w14:textId="77777777" w:rsidR="007C1E7C" w:rsidRDefault="00000000">
      <w:pPr>
        <w:pStyle w:val="a0"/>
        <w:keepLines/>
        <w:spacing w:after="60" w:line="254" w:lineRule="auto"/>
        <w:ind w:left="272" w:hanging="125"/>
      </w:pPr>
      <w:r>
        <w:t>Regular time cycles and recent demand will explain most of the predictable variation in next-hour pickup counts.</w:t>
      </w:r>
    </w:p>
    <w:p w14:paraId="333D8DBD" w14:textId="77777777" w:rsidR="007C1E7C" w:rsidRDefault="00000000">
      <w:pPr>
        <w:pStyle w:val="a0"/>
        <w:keepLines/>
        <w:spacing w:after="60" w:line="254" w:lineRule="auto"/>
        <w:ind w:left="272" w:hanging="125"/>
      </w:pPr>
      <w:r>
        <w:t>Pickup-zone information will provide a larger average error reduction than weather information across all hours.</w:t>
      </w:r>
    </w:p>
    <w:p w14:paraId="5B7367F8" w14:textId="77777777" w:rsidR="007C1E7C" w:rsidRDefault="00000000">
      <w:pPr>
        <w:pStyle w:val="a0"/>
        <w:keepLines/>
        <w:spacing w:after="60" w:line="254" w:lineRule="auto"/>
        <w:ind w:left="272" w:hanging="125"/>
      </w:pPr>
      <w:r>
        <w:t>Weather will show its clearest forecasting gain during precipitation or snow and during peak-demand hours, even if the citywide average gain is small.</w:t>
      </w:r>
    </w:p>
    <w:p w14:paraId="75688CE7" w14:textId="77777777" w:rsidR="007C1E7C" w:rsidRDefault="00000000">
      <w:pPr>
        <w:pStyle w:val="1"/>
        <w:spacing w:before="220" w:after="100" w:line="240" w:lineRule="auto"/>
      </w:pPr>
      <w:r>
        <w:rPr>
          <w:rFonts w:ascii="Calibri" w:hAnsi="Calibri"/>
          <w:sz w:val="29"/>
        </w:rPr>
        <w:lastRenderedPageBreak/>
        <w:t>2 Project Purpose</w:t>
      </w:r>
    </w:p>
    <w:p w14:paraId="46F264C4" w14:textId="77777777" w:rsidR="007C1E7C" w:rsidRDefault="00000000">
      <w:pPr>
        <w:keepLines/>
      </w:pPr>
      <w:r>
        <w:t>The project will produce a reproducible forecasting study rather than a general dashboard about taxi trips. Its main output is evidence about incremental forecast value: whether zone and weather variables improve accuracy after simpler signals are already included. That question is relevant to transport operations because adding data has a cost, and a variable should remain in a forecasting system only when it changes decisions or reduces measurable error.</w:t>
      </w:r>
    </w:p>
    <w:p w14:paraId="5C108DF1" w14:textId="77777777" w:rsidR="007C1E7C" w:rsidRDefault="00000000">
      <w:pPr>
        <w:pStyle w:val="21"/>
        <w:spacing w:before="140" w:after="60" w:line="240" w:lineRule="auto"/>
      </w:pPr>
      <w:r>
        <w:rPr>
          <w:rFonts w:ascii="Calibri" w:hAnsi="Calibri"/>
          <w:sz w:val="22"/>
        </w:rPr>
        <w:t>Skills and Knowledge</w:t>
      </w:r>
    </w:p>
    <w:p w14:paraId="02222F1F" w14:textId="77777777" w:rsidR="007C1E7C" w:rsidRDefault="00000000">
      <w:r>
        <w:t>I will develop skills in large-file processing, time-zone alignment, zone-hour aggregation, feature engineering, chronological validation, model comparison, uncertainty reporting, and interactive visualization. The work will also test whether I can distinguish temporal association from predictive improvement and whether I can explain forecast errors by location and operating period rather than only reporting one citywide score.</w:t>
      </w:r>
    </w:p>
    <w:p w14:paraId="74766032" w14:textId="77777777" w:rsidR="007C1E7C" w:rsidRDefault="00000000">
      <w:pPr>
        <w:pStyle w:val="1"/>
        <w:spacing w:before="220" w:after="100" w:line="240" w:lineRule="auto"/>
      </w:pPr>
      <w:r>
        <w:rPr>
          <w:rFonts w:ascii="Calibri" w:hAnsi="Calibri"/>
          <w:sz w:val="29"/>
        </w:rPr>
        <w:t>3 Project Tasks and Deliverables</w:t>
      </w:r>
    </w:p>
    <w:p w14:paraId="7C55573F" w14:textId="77777777" w:rsidR="007C1E7C" w:rsidRDefault="00000000">
      <w:r>
        <w:t>The project will follow five stages. Each stage ends with an artifact and a check that the next stage can rely on.</w:t>
      </w:r>
    </w:p>
    <w:tbl>
      <w:tblPr>
        <w:tblW w:w="0" w:type="auto"/>
        <w:jc w:val="center"/>
        <w:tblLayout w:type="fixed"/>
        <w:tblLook w:val="04A0" w:firstRow="1" w:lastRow="0" w:firstColumn="1" w:lastColumn="0" w:noHBand="0" w:noVBand="1"/>
      </w:tblPr>
      <w:tblGrid>
        <w:gridCol w:w="737"/>
        <w:gridCol w:w="5953"/>
        <w:gridCol w:w="3458"/>
      </w:tblGrid>
      <w:tr w:rsidR="007C1E7C" w14:paraId="3628079A" w14:textId="77777777">
        <w:trPr>
          <w:cantSplit/>
          <w:tblHeader/>
          <w:jc w:val="center"/>
        </w:trPr>
        <w:tc>
          <w:tcPr>
            <w:tcW w:w="737"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7101112E" w14:textId="77777777" w:rsidR="007C1E7C" w:rsidRDefault="00000000">
            <w:pPr>
              <w:spacing w:after="0" w:line="240" w:lineRule="auto"/>
              <w:jc w:val="center"/>
            </w:pPr>
            <w:r>
              <w:rPr>
                <w:b/>
                <w:color w:val="FFFFFF"/>
                <w:sz w:val="19"/>
              </w:rPr>
              <w:t>Phase</w:t>
            </w:r>
          </w:p>
        </w:tc>
        <w:tc>
          <w:tcPr>
            <w:tcW w:w="5953"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50FD174F" w14:textId="77777777" w:rsidR="007C1E7C" w:rsidRDefault="00000000">
            <w:pPr>
              <w:spacing w:after="0" w:line="240" w:lineRule="auto"/>
            </w:pPr>
            <w:r>
              <w:rPr>
                <w:b/>
                <w:color w:val="FFFFFF"/>
                <w:sz w:val="19"/>
              </w:rPr>
              <w:t>Analysis work</w:t>
            </w:r>
          </w:p>
        </w:tc>
        <w:tc>
          <w:tcPr>
            <w:tcW w:w="3458"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18740672" w14:textId="77777777" w:rsidR="007C1E7C" w:rsidRDefault="00000000">
            <w:pPr>
              <w:spacing w:after="0" w:line="240" w:lineRule="auto"/>
            </w:pPr>
            <w:r>
              <w:rPr>
                <w:b/>
                <w:color w:val="FFFFFF"/>
                <w:sz w:val="19"/>
              </w:rPr>
              <w:t>Deliverable and quality check</w:t>
            </w:r>
          </w:p>
        </w:tc>
      </w:tr>
      <w:tr w:rsidR="007C1E7C" w14:paraId="5FE6361F"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38B85DA9" w14:textId="77777777" w:rsidR="007C1E7C" w:rsidRDefault="00000000">
            <w:pPr>
              <w:spacing w:after="0" w:line="252" w:lineRule="auto"/>
              <w:jc w:val="center"/>
            </w:pPr>
            <w:r>
              <w:rPr>
                <w:b/>
                <w:sz w:val="18"/>
              </w:rPr>
              <w:t>1</w:t>
            </w:r>
          </w:p>
        </w:tc>
        <w:tc>
          <w:tcPr>
            <w:tcW w:w="5953"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13EDF783" w14:textId="77777777" w:rsidR="007C1E7C" w:rsidRDefault="00000000">
            <w:pPr>
              <w:spacing w:after="0" w:line="252" w:lineRule="auto"/>
            </w:pPr>
            <w:r>
              <w:rPr>
                <w:sz w:val="18"/>
              </w:rPr>
              <w:t>Download the twelve 2025 TLC monthly files, the taxi-zone lookup and boundaries, and hourly Central Park weather observations. Record source URLs, access date, and file versions.</w:t>
            </w:r>
          </w:p>
        </w:tc>
        <w:tc>
          <w:tcPr>
            <w:tcW w:w="3458"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2B3D0B46" w14:textId="77777777" w:rsidR="007C1E7C" w:rsidRDefault="00000000">
            <w:pPr>
              <w:spacing w:after="0" w:line="252" w:lineRule="auto"/>
            </w:pPr>
            <w:r>
              <w:rPr>
                <w:sz w:val="18"/>
              </w:rPr>
              <w:t>Source inventory with row counts, date coverage, and field-level data dictionary</w:t>
            </w:r>
          </w:p>
        </w:tc>
      </w:tr>
      <w:tr w:rsidR="007C1E7C" w14:paraId="5FAD96BB"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1DB73E39" w14:textId="77777777" w:rsidR="007C1E7C" w:rsidRDefault="00000000">
            <w:pPr>
              <w:spacing w:after="0" w:line="252" w:lineRule="auto"/>
              <w:jc w:val="center"/>
            </w:pPr>
            <w:r>
              <w:rPr>
                <w:b/>
                <w:sz w:val="18"/>
              </w:rPr>
              <w:t>2</w:t>
            </w:r>
          </w:p>
        </w:tc>
        <w:tc>
          <w:tcPr>
            <w:tcW w:w="5953"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19DAC6F5" w14:textId="77777777" w:rsidR="007C1E7C" w:rsidRDefault="00000000">
            <w:pPr>
              <w:spacing w:after="0" w:line="252" w:lineRule="auto"/>
            </w:pPr>
            <w:r>
              <w:rPr>
                <w:sz w:val="18"/>
              </w:rPr>
              <w:t>Aggregate pickups by pickup zone and hour. Build a complete zone-hour grid, assign valid zero counts only where source coverage supports them, align all times to America/New_York, and keep a cleaning log.</w:t>
            </w:r>
          </w:p>
        </w:tc>
        <w:tc>
          <w:tcPr>
            <w:tcW w:w="3458"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790F6BF5" w14:textId="77777777" w:rsidR="007C1E7C" w:rsidRDefault="00000000">
            <w:pPr>
              <w:spacing w:after="0" w:line="252" w:lineRule="auto"/>
            </w:pPr>
            <w:r>
              <w:rPr>
                <w:sz w:val="18"/>
              </w:rPr>
              <w:t>Tidy Parquet analysis data set, missing-data report, and documented zero-count rule</w:t>
            </w:r>
          </w:p>
        </w:tc>
      </w:tr>
      <w:tr w:rsidR="007C1E7C" w14:paraId="2299C6F5"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217C602C" w14:textId="77777777" w:rsidR="007C1E7C" w:rsidRDefault="00000000">
            <w:pPr>
              <w:spacing w:after="0" w:line="252" w:lineRule="auto"/>
              <w:jc w:val="center"/>
            </w:pPr>
            <w:r>
              <w:rPr>
                <w:b/>
                <w:sz w:val="18"/>
              </w:rPr>
              <w:t>3</w:t>
            </w:r>
          </w:p>
        </w:tc>
        <w:tc>
          <w:tcPr>
            <w:tcW w:w="5953"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3B824277" w14:textId="77777777" w:rsidR="007C1E7C" w:rsidRDefault="00000000">
            <w:pPr>
              <w:spacing w:after="0" w:line="252" w:lineRule="auto"/>
            </w:pPr>
            <w:r>
              <w:rPr>
                <w:sz w:val="18"/>
              </w:rPr>
              <w:t>Create calendar features, one-hour and one-week demand lags, and weather features. Explore demand by zone, hour, weekday, precipitation, snow, and temperature before modeling.</w:t>
            </w:r>
          </w:p>
        </w:tc>
        <w:tc>
          <w:tcPr>
            <w:tcW w:w="3458"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0F3C97D7" w14:textId="77777777" w:rsidR="007C1E7C" w:rsidRDefault="00000000">
            <w:pPr>
              <w:spacing w:after="0" w:line="252" w:lineRule="auto"/>
            </w:pPr>
            <w:r>
              <w:rPr>
                <w:sz w:val="18"/>
              </w:rPr>
              <w:t>Feature dictionary, exploratory charts, and leakage checks proving every lag uses only earlier information</w:t>
            </w:r>
          </w:p>
        </w:tc>
      </w:tr>
      <w:tr w:rsidR="007C1E7C" w14:paraId="7509A1A6"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00727329" w14:textId="77777777" w:rsidR="007C1E7C" w:rsidRDefault="00000000">
            <w:pPr>
              <w:spacing w:after="0" w:line="252" w:lineRule="auto"/>
              <w:jc w:val="center"/>
            </w:pPr>
            <w:r>
              <w:rPr>
                <w:b/>
                <w:sz w:val="18"/>
              </w:rPr>
              <w:t>4</w:t>
            </w:r>
          </w:p>
        </w:tc>
        <w:tc>
          <w:tcPr>
            <w:tcW w:w="5953"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41B88A51" w14:textId="77777777" w:rsidR="007C1E7C" w:rsidRDefault="00000000">
            <w:pPr>
              <w:spacing w:after="0" w:line="252" w:lineRule="auto"/>
            </w:pPr>
            <w:r>
              <w:rPr>
                <w:sz w:val="18"/>
              </w:rPr>
              <w:t>Compare the seasonal baseline, Ridge benchmark, and nested HistGradientBoosting models with and without weather. Tune on a validation period and evaluate once on a final test period.</w:t>
            </w:r>
          </w:p>
        </w:tc>
        <w:tc>
          <w:tcPr>
            <w:tcW w:w="3458"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5F9F1586" w14:textId="77777777" w:rsidR="007C1E7C" w:rsidRDefault="00000000">
            <w:pPr>
              <w:spacing w:after="0" w:line="252" w:lineRule="auto"/>
            </w:pPr>
            <w:r>
              <w:rPr>
                <w:sz w:val="18"/>
              </w:rPr>
              <w:t>Reproducible notebook, model comparison table, paired error plots, and per-zone diagnostics</w:t>
            </w:r>
          </w:p>
        </w:tc>
      </w:tr>
      <w:tr w:rsidR="007C1E7C" w14:paraId="750C9493"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0D8B53B2" w14:textId="77777777" w:rsidR="007C1E7C" w:rsidRDefault="00000000">
            <w:pPr>
              <w:spacing w:after="0" w:line="252" w:lineRule="auto"/>
              <w:jc w:val="center"/>
            </w:pPr>
            <w:r>
              <w:rPr>
                <w:b/>
                <w:sz w:val="18"/>
              </w:rPr>
              <w:t>5</w:t>
            </w:r>
          </w:p>
        </w:tc>
        <w:tc>
          <w:tcPr>
            <w:tcW w:w="5953"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351686D7" w14:textId="77777777" w:rsidR="007C1E7C" w:rsidRDefault="00000000">
            <w:pPr>
              <w:spacing w:after="0" w:line="252" w:lineRule="auto"/>
            </w:pPr>
            <w:r>
              <w:rPr>
                <w:sz w:val="18"/>
              </w:rPr>
              <w:t>Build the dashboard and write the final report. Link each visual to the question it answers and check that the analysis runs from raw downloads to final figures.</w:t>
            </w:r>
          </w:p>
        </w:tc>
        <w:tc>
          <w:tcPr>
            <w:tcW w:w="3458"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3C3FC245" w14:textId="77777777" w:rsidR="007C1E7C" w:rsidRDefault="00000000">
            <w:pPr>
              <w:spacing w:after="0" w:line="252" w:lineRule="auto"/>
            </w:pPr>
            <w:r>
              <w:rPr>
                <w:sz w:val="18"/>
              </w:rPr>
              <w:t>Interactive dashboard, final report, and end-to-end reproducibility check</w:t>
            </w:r>
          </w:p>
        </w:tc>
      </w:tr>
    </w:tbl>
    <w:p w14:paraId="7EACBE7D" w14:textId="77777777" w:rsidR="007C1E7C" w:rsidRDefault="00000000">
      <w:pPr>
        <w:pStyle w:val="21"/>
        <w:spacing w:before="140" w:after="60" w:line="240" w:lineRule="auto"/>
      </w:pPr>
      <w:r>
        <w:rPr>
          <w:rFonts w:ascii="Calibri" w:hAnsi="Calibri"/>
          <w:sz w:val="22"/>
        </w:rPr>
        <w:t>Forecasting Design</w:t>
      </w:r>
    </w:p>
    <w:p w14:paraId="4414C19D" w14:textId="77777777" w:rsidR="007C1E7C" w:rsidRDefault="00000000">
      <w:pPr>
        <w:spacing w:after="80"/>
      </w:pPr>
      <w:r>
        <w:t>The models form a nested comparison. Each step adds one source of information, and the weather test compares two otherwise identical HistGradientBoosting models.</w:t>
      </w:r>
    </w:p>
    <w:tbl>
      <w:tblPr>
        <w:tblW w:w="0" w:type="auto"/>
        <w:jc w:val="center"/>
        <w:tblLayout w:type="fixed"/>
        <w:tblLook w:val="04A0" w:firstRow="1" w:lastRow="0" w:firstColumn="1" w:lastColumn="0" w:noHBand="0" w:noVBand="1"/>
      </w:tblPr>
      <w:tblGrid>
        <w:gridCol w:w="2608"/>
        <w:gridCol w:w="1814"/>
        <w:gridCol w:w="2665"/>
        <w:gridCol w:w="3061"/>
      </w:tblGrid>
      <w:tr w:rsidR="007C1E7C" w14:paraId="7BA62A80" w14:textId="77777777">
        <w:trPr>
          <w:cantSplit/>
          <w:tblHeader/>
          <w:jc w:val="center"/>
        </w:trPr>
        <w:tc>
          <w:tcPr>
            <w:tcW w:w="2608"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6B5475C8" w14:textId="77777777" w:rsidR="007C1E7C" w:rsidRDefault="00000000">
            <w:pPr>
              <w:spacing w:after="0" w:line="240" w:lineRule="auto"/>
            </w:pPr>
            <w:r>
              <w:rPr>
                <w:b/>
                <w:color w:val="FFFFFF"/>
                <w:sz w:val="19"/>
              </w:rPr>
              <w:t>Model or feature set</w:t>
            </w:r>
          </w:p>
        </w:tc>
        <w:tc>
          <w:tcPr>
            <w:tcW w:w="1814"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22375A04" w14:textId="77777777" w:rsidR="007C1E7C" w:rsidRDefault="00000000">
            <w:pPr>
              <w:spacing w:after="0" w:line="240" w:lineRule="auto"/>
            </w:pPr>
            <w:r>
              <w:rPr>
                <w:b/>
                <w:color w:val="FFFFFF"/>
                <w:sz w:val="19"/>
              </w:rPr>
              <w:t>Purpose</w:t>
            </w:r>
          </w:p>
        </w:tc>
        <w:tc>
          <w:tcPr>
            <w:tcW w:w="2665"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408515B5" w14:textId="77777777" w:rsidR="007C1E7C" w:rsidRDefault="00000000">
            <w:pPr>
              <w:spacing w:after="0" w:line="240" w:lineRule="auto"/>
            </w:pPr>
            <w:r>
              <w:rPr>
                <w:b/>
                <w:color w:val="FFFFFF"/>
                <w:sz w:val="19"/>
              </w:rPr>
              <w:t>Inputs</w:t>
            </w:r>
          </w:p>
        </w:tc>
        <w:tc>
          <w:tcPr>
            <w:tcW w:w="3061"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4C9E9AD1" w14:textId="77777777" w:rsidR="007C1E7C" w:rsidRDefault="00000000">
            <w:pPr>
              <w:spacing w:after="0" w:line="240" w:lineRule="auto"/>
            </w:pPr>
            <w:r>
              <w:rPr>
                <w:b/>
                <w:color w:val="FFFFFF"/>
                <w:sz w:val="19"/>
              </w:rPr>
              <w:t>Interpretation</w:t>
            </w:r>
          </w:p>
        </w:tc>
      </w:tr>
      <w:tr w:rsidR="007C1E7C" w14:paraId="6721E1A0" w14:textId="77777777">
        <w:trPr>
          <w:cantSplit/>
          <w:jc w:val="center"/>
        </w:trPr>
        <w:tc>
          <w:tcPr>
            <w:tcW w:w="2608"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30B963E4" w14:textId="77777777" w:rsidR="007C1E7C" w:rsidRDefault="00000000">
            <w:pPr>
              <w:spacing w:after="0" w:line="252" w:lineRule="auto"/>
            </w:pPr>
            <w:r>
              <w:rPr>
                <w:b/>
                <w:sz w:val="18"/>
              </w:rPr>
              <w:t>Seasonal time baseline</w:t>
            </w:r>
          </w:p>
        </w:tc>
        <w:tc>
          <w:tcPr>
            <w:tcW w:w="1814"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5339F12D" w14:textId="77777777" w:rsidR="007C1E7C" w:rsidRDefault="00000000">
            <w:pPr>
              <w:spacing w:after="0" w:line="252" w:lineRule="auto"/>
            </w:pPr>
            <w:r>
              <w:rPr>
                <w:sz w:val="18"/>
              </w:rPr>
              <w:t>Transparent reference</w:t>
            </w:r>
          </w:p>
        </w:tc>
        <w:tc>
          <w:tcPr>
            <w:tcW w:w="2665"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70E632E5" w14:textId="77777777" w:rsidR="007C1E7C" w:rsidRDefault="00000000">
            <w:pPr>
              <w:spacing w:after="0" w:line="252" w:lineRule="auto"/>
            </w:pPr>
            <w:r>
              <w:rPr>
                <w:sz w:val="18"/>
              </w:rPr>
              <w:t>Pickup zone, hour of week, month</w:t>
            </w:r>
          </w:p>
        </w:tc>
        <w:tc>
          <w:tcPr>
            <w:tcW w:w="3061"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4A3B7C71" w14:textId="77777777" w:rsidR="007C1E7C" w:rsidRDefault="00000000">
            <w:pPr>
              <w:spacing w:after="0" w:line="252" w:lineRule="auto"/>
            </w:pPr>
            <w:r>
              <w:rPr>
                <w:sz w:val="18"/>
              </w:rPr>
              <w:t>Shows whether modeling adds value beyond habitual demand cycles.</w:t>
            </w:r>
          </w:p>
        </w:tc>
      </w:tr>
      <w:tr w:rsidR="007C1E7C" w14:paraId="5AE5EA2D" w14:textId="77777777">
        <w:trPr>
          <w:cantSplit/>
          <w:jc w:val="center"/>
        </w:trPr>
        <w:tc>
          <w:tcPr>
            <w:tcW w:w="2608"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19D9AA84" w14:textId="77777777" w:rsidR="007C1E7C" w:rsidRDefault="00000000">
            <w:pPr>
              <w:spacing w:after="0" w:line="252" w:lineRule="auto"/>
            </w:pPr>
            <w:r>
              <w:rPr>
                <w:b/>
                <w:sz w:val="18"/>
              </w:rPr>
              <w:t>Ridge regression</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4E6F594D" w14:textId="77777777" w:rsidR="007C1E7C" w:rsidRDefault="00000000">
            <w:pPr>
              <w:spacing w:after="0" w:line="252" w:lineRule="auto"/>
            </w:pPr>
            <w:r>
              <w:rPr>
                <w:sz w:val="18"/>
              </w:rPr>
              <w:t>Linear benchmark</w:t>
            </w:r>
          </w:p>
        </w:tc>
        <w:tc>
          <w:tcPr>
            <w:tcW w:w="2665"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20C1C687" w14:textId="77777777" w:rsidR="007C1E7C" w:rsidRDefault="00000000">
            <w:pPr>
              <w:spacing w:after="0" w:line="252" w:lineRule="auto"/>
            </w:pPr>
            <w:r>
              <w:rPr>
                <w:sz w:val="18"/>
              </w:rPr>
              <w:t>Calendar, recent demand, zone, weather</w:t>
            </w:r>
          </w:p>
        </w:tc>
        <w:tc>
          <w:tcPr>
            <w:tcW w:w="3061"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44E9DD91" w14:textId="77777777" w:rsidR="007C1E7C" w:rsidRDefault="00000000">
            <w:pPr>
              <w:spacing w:after="0" w:line="252" w:lineRule="auto"/>
            </w:pPr>
            <w:r>
              <w:rPr>
                <w:sz w:val="18"/>
              </w:rPr>
              <w:t>Tests stable linear relationships and provides an interpretable comparison.</w:t>
            </w:r>
          </w:p>
        </w:tc>
      </w:tr>
      <w:tr w:rsidR="007C1E7C" w14:paraId="32112366" w14:textId="77777777">
        <w:trPr>
          <w:cantSplit/>
          <w:jc w:val="center"/>
        </w:trPr>
        <w:tc>
          <w:tcPr>
            <w:tcW w:w="2608"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4155ACC5" w14:textId="77777777" w:rsidR="007C1E7C" w:rsidRDefault="00000000">
            <w:pPr>
              <w:spacing w:after="0" w:line="252" w:lineRule="auto"/>
            </w:pPr>
            <w:r>
              <w:rPr>
                <w:b/>
                <w:sz w:val="18"/>
              </w:rPr>
              <w:t>HistGradientBoosting without weather</w:t>
            </w:r>
          </w:p>
        </w:tc>
        <w:tc>
          <w:tcPr>
            <w:tcW w:w="1814"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0ED1D50A" w14:textId="77777777" w:rsidR="007C1E7C" w:rsidRDefault="00000000">
            <w:pPr>
              <w:spacing w:after="0" w:line="252" w:lineRule="auto"/>
            </w:pPr>
            <w:r>
              <w:rPr>
                <w:sz w:val="18"/>
              </w:rPr>
              <w:t>Main no-weather comparator</w:t>
            </w:r>
          </w:p>
        </w:tc>
        <w:tc>
          <w:tcPr>
            <w:tcW w:w="2665"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22E6A173" w14:textId="77777777" w:rsidR="007C1E7C" w:rsidRDefault="00000000">
            <w:pPr>
              <w:spacing w:after="0" w:line="252" w:lineRule="auto"/>
            </w:pPr>
            <w:r>
              <w:rPr>
                <w:sz w:val="18"/>
              </w:rPr>
              <w:t>Calendar, recent demand, pickup zone</w:t>
            </w:r>
          </w:p>
        </w:tc>
        <w:tc>
          <w:tcPr>
            <w:tcW w:w="3061"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04CC70D4" w14:textId="77777777" w:rsidR="007C1E7C" w:rsidRDefault="00000000">
            <w:pPr>
              <w:spacing w:after="0" w:line="252" w:lineRule="auto"/>
            </w:pPr>
            <w:r>
              <w:rPr>
                <w:sz w:val="18"/>
              </w:rPr>
              <w:t>Establishes forecast error before weather information is introduced.</w:t>
            </w:r>
          </w:p>
        </w:tc>
      </w:tr>
      <w:tr w:rsidR="007C1E7C" w14:paraId="19753405" w14:textId="77777777">
        <w:trPr>
          <w:cantSplit/>
          <w:jc w:val="center"/>
        </w:trPr>
        <w:tc>
          <w:tcPr>
            <w:tcW w:w="2608"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5687C43D" w14:textId="77777777" w:rsidR="007C1E7C" w:rsidRDefault="00000000">
            <w:pPr>
              <w:spacing w:after="0" w:line="252" w:lineRule="auto"/>
            </w:pPr>
            <w:r>
              <w:rPr>
                <w:b/>
                <w:sz w:val="18"/>
              </w:rPr>
              <w:t>HistGradientBoosting with weather</w:t>
            </w:r>
          </w:p>
        </w:tc>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31803D3D" w14:textId="77777777" w:rsidR="007C1E7C" w:rsidRDefault="00000000">
            <w:pPr>
              <w:spacing w:after="0" w:line="252" w:lineRule="auto"/>
            </w:pPr>
            <w:r>
              <w:rPr>
                <w:sz w:val="18"/>
              </w:rPr>
              <w:t>Incremental weather test</w:t>
            </w:r>
          </w:p>
        </w:tc>
        <w:tc>
          <w:tcPr>
            <w:tcW w:w="2665"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1FBA2846" w14:textId="77777777" w:rsidR="007C1E7C" w:rsidRDefault="00000000">
            <w:pPr>
              <w:spacing w:after="0" w:line="252" w:lineRule="auto"/>
            </w:pPr>
            <w:r>
              <w:rPr>
                <w:sz w:val="18"/>
              </w:rPr>
              <w:t>All prior inputs plus hourly weather</w:t>
            </w:r>
          </w:p>
        </w:tc>
        <w:tc>
          <w:tcPr>
            <w:tcW w:w="3061"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43A7DA79" w14:textId="77777777" w:rsidR="007C1E7C" w:rsidRDefault="00000000">
            <w:pPr>
              <w:spacing w:after="0" w:line="252" w:lineRule="auto"/>
            </w:pPr>
            <w:r>
              <w:rPr>
                <w:sz w:val="18"/>
              </w:rPr>
              <w:t>Answers whether weather lowers held-out error beyond time, recent demand, and place.</w:t>
            </w:r>
          </w:p>
        </w:tc>
      </w:tr>
    </w:tbl>
    <w:p w14:paraId="4059520C" w14:textId="77777777" w:rsidR="007C1E7C" w:rsidRDefault="00000000">
      <w:pPr>
        <w:keepLines/>
      </w:pPr>
      <w:r>
        <w:lastRenderedPageBreak/>
        <w:t>The first 70 percent of the year will be used for training, the next 15 percent for validation and hyperparameter selection, and the final 15 percent for testing. I will report mean absolute error, root mean squared error, and R-squared overall and for peak and off-peak hours, wet and dry periods, and each pickup zone. Paired bootstrap intervals by calendar day will quantify uncertainty in the error difference between the two HistGradientBoosting models.</w:t>
      </w:r>
    </w:p>
    <w:p w14:paraId="3DAD72F9" w14:textId="77777777" w:rsidR="007C1E7C" w:rsidRDefault="00000000">
      <w:pPr>
        <w:pStyle w:val="21"/>
        <w:spacing w:before="140" w:after="60" w:line="240" w:lineRule="auto"/>
      </w:pPr>
      <w:r>
        <w:rPr>
          <w:rFonts w:ascii="Calibri" w:hAnsi="Calibri"/>
          <w:sz w:val="22"/>
        </w:rPr>
        <w:t>Visualization Plan</w:t>
      </w:r>
    </w:p>
    <w:p w14:paraId="4220816A" w14:textId="77777777" w:rsidR="007C1E7C" w:rsidRDefault="00000000">
      <w:pPr>
        <w:pStyle w:val="a0"/>
        <w:keepLines/>
        <w:spacing w:after="60" w:line="254" w:lineRule="auto"/>
        <w:ind w:left="272" w:hanging="125"/>
      </w:pPr>
      <w:r>
        <w:rPr>
          <w:b/>
        </w:rPr>
        <w:t xml:space="preserve">Interactive zone map. </w:t>
      </w:r>
      <w:r>
        <w:t>Shows demand and forecast error by pickup zone for a selected hour, with low-volume zones treated separately;</w:t>
      </w:r>
    </w:p>
    <w:p w14:paraId="741199DE" w14:textId="77777777" w:rsidR="007C1E7C" w:rsidRDefault="00000000">
      <w:pPr>
        <w:pStyle w:val="a0"/>
        <w:keepLines/>
        <w:spacing w:after="60" w:line="254" w:lineRule="auto"/>
        <w:ind w:left="272" w:hanging="125"/>
      </w:pPr>
      <w:r>
        <w:rPr>
          <w:b/>
        </w:rPr>
        <w:t xml:space="preserve">Demand heatmap. </w:t>
      </w:r>
      <w:r>
        <w:t>Compares average demand by hour and weekday across boroughs or selected zones so regular temporal cycles are visible before modeling;</w:t>
      </w:r>
    </w:p>
    <w:p w14:paraId="6248DC19" w14:textId="77777777" w:rsidR="007C1E7C" w:rsidRDefault="00000000">
      <w:pPr>
        <w:pStyle w:val="a0"/>
        <w:keepLines/>
        <w:spacing w:after="60" w:line="254" w:lineRule="auto"/>
        <w:ind w:left="272" w:hanging="125"/>
      </w:pPr>
      <w:r>
        <w:rPr>
          <w:b/>
        </w:rPr>
        <w:t xml:space="preserve">Weather response chart. </w:t>
      </w:r>
      <w:r>
        <w:t>Compares dry, rainy, snowy, hot, and cold periods and includes sample counts so readers can judge the strength of each comparison;</w:t>
      </w:r>
    </w:p>
    <w:p w14:paraId="20308E11" w14:textId="77777777" w:rsidR="007C1E7C" w:rsidRDefault="00000000">
      <w:pPr>
        <w:pStyle w:val="a0"/>
        <w:keepLines/>
        <w:spacing w:after="60" w:line="254" w:lineRule="auto"/>
        <w:ind w:left="272" w:hanging="125"/>
      </w:pPr>
      <w:r>
        <w:rPr>
          <w:b/>
        </w:rPr>
        <w:t xml:space="preserve">Model diagnostics. </w:t>
      </w:r>
      <w:r>
        <w:t>Plots observed and predicted demand over time and maps residuals by pickup zone to show where the forecast fails and whether weather helps in those locations.</w:t>
      </w:r>
    </w:p>
    <w:p w14:paraId="01C6D3A2" w14:textId="77777777" w:rsidR="007C1E7C" w:rsidRDefault="00000000">
      <w:pPr>
        <w:pStyle w:val="1"/>
        <w:spacing w:before="220" w:after="100" w:line="240" w:lineRule="auto"/>
      </w:pPr>
      <w:r>
        <w:rPr>
          <w:rFonts w:ascii="Calibri" w:hAnsi="Calibri"/>
          <w:sz w:val="29"/>
        </w:rPr>
        <w:t>4 Criteria for Success</w:t>
      </w:r>
    </w:p>
    <w:p w14:paraId="43B19CD5" w14:textId="77777777" w:rsidR="007C1E7C" w:rsidRDefault="00000000">
      <w:r>
        <w:t>The project will be complete when the following evidence is present and the final analysis can be reproduced from the documented sources.</w:t>
      </w:r>
    </w:p>
    <w:tbl>
      <w:tblPr>
        <w:tblW w:w="0" w:type="auto"/>
        <w:jc w:val="center"/>
        <w:tblLayout w:type="fixed"/>
        <w:tblLook w:val="04A0" w:firstRow="1" w:lastRow="0" w:firstColumn="1" w:lastColumn="0" w:noHBand="0" w:noVBand="1"/>
      </w:tblPr>
      <w:tblGrid>
        <w:gridCol w:w="2381"/>
        <w:gridCol w:w="7767"/>
      </w:tblGrid>
      <w:tr w:rsidR="007C1E7C" w14:paraId="147AAE60" w14:textId="77777777">
        <w:trPr>
          <w:cantSplit/>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0FDA6CF4" w14:textId="77777777" w:rsidR="007C1E7C" w:rsidRDefault="00000000">
            <w:pPr>
              <w:spacing w:after="0" w:line="240" w:lineRule="auto"/>
            </w:pPr>
            <w:r>
              <w:rPr>
                <w:b/>
                <w:color w:val="FFFFFF"/>
                <w:sz w:val="19"/>
              </w:rPr>
              <w:t>Success criterion</w:t>
            </w:r>
          </w:p>
        </w:tc>
        <w:tc>
          <w:tcPr>
            <w:tcW w:w="7767"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20" w:type="dxa"/>
              <w:bottom w:w="110" w:type="dxa"/>
              <w:right w:w="120" w:type="dxa"/>
            </w:tcMar>
            <w:vAlign w:val="center"/>
          </w:tcPr>
          <w:p w14:paraId="49928164" w14:textId="77777777" w:rsidR="007C1E7C" w:rsidRDefault="00000000">
            <w:pPr>
              <w:spacing w:after="0" w:line="240" w:lineRule="auto"/>
            </w:pPr>
            <w:r>
              <w:rPr>
                <w:b/>
                <w:color w:val="FFFFFF"/>
                <w:sz w:val="19"/>
              </w:rPr>
              <w:t>Acceptance evidence</w:t>
            </w:r>
          </w:p>
        </w:tc>
      </w:tr>
      <w:tr w:rsidR="007C1E7C" w14:paraId="75E94676"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41805292" w14:textId="77777777" w:rsidR="007C1E7C" w:rsidRDefault="00000000">
            <w:pPr>
              <w:spacing w:after="0" w:line="252" w:lineRule="auto"/>
            </w:pPr>
            <w:r>
              <w:rPr>
                <w:b/>
                <w:sz w:val="18"/>
              </w:rPr>
              <w:t>Traceable data</w:t>
            </w:r>
          </w:p>
        </w:tc>
        <w:tc>
          <w:tcPr>
            <w:tcW w:w="7767"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72EC7FA1" w14:textId="77777777" w:rsidR="007C1E7C" w:rsidRDefault="00000000">
            <w:pPr>
              <w:spacing w:after="0" w:line="252" w:lineRule="auto"/>
            </w:pPr>
            <w:r>
              <w:rPr>
                <w:sz w:val="18"/>
              </w:rPr>
              <w:t>Official sources, access date, coverage counts, timestamp handling, joins, and missing-value decisions are documented.</w:t>
            </w:r>
          </w:p>
        </w:tc>
      </w:tr>
      <w:tr w:rsidR="007C1E7C" w14:paraId="718B4D6D"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11410A31" w14:textId="77777777" w:rsidR="007C1E7C" w:rsidRDefault="00000000">
            <w:pPr>
              <w:spacing w:after="0" w:line="252" w:lineRule="auto"/>
            </w:pPr>
            <w:r>
              <w:rPr>
                <w:b/>
                <w:sz w:val="18"/>
              </w:rPr>
              <w:t>Valid forecasting target</w:t>
            </w:r>
          </w:p>
        </w:tc>
        <w:tc>
          <w:tcPr>
            <w:tcW w:w="776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0730ADE1" w14:textId="77777777" w:rsidR="007C1E7C" w:rsidRDefault="00000000">
            <w:pPr>
              <w:spacing w:after="0" w:line="252" w:lineRule="auto"/>
            </w:pPr>
            <w:r>
              <w:rPr>
                <w:sz w:val="18"/>
              </w:rPr>
              <w:t>Each row represents one pickup zone and hour; lag features are shifted so no future demand enters the predictors.</w:t>
            </w:r>
          </w:p>
        </w:tc>
      </w:tr>
      <w:tr w:rsidR="007C1E7C" w14:paraId="3E32F17C"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082653C0" w14:textId="77777777" w:rsidR="007C1E7C" w:rsidRDefault="00000000">
            <w:pPr>
              <w:spacing w:after="0" w:line="252" w:lineRule="auto"/>
            </w:pPr>
            <w:r>
              <w:rPr>
                <w:b/>
                <w:sz w:val="18"/>
              </w:rPr>
              <w:t>Fair model comparison</w:t>
            </w:r>
          </w:p>
        </w:tc>
        <w:tc>
          <w:tcPr>
            <w:tcW w:w="7767"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416797AF" w14:textId="77777777" w:rsidR="007C1E7C" w:rsidRDefault="00000000">
            <w:pPr>
              <w:spacing w:after="0" w:line="252" w:lineRule="auto"/>
            </w:pPr>
            <w:r>
              <w:rPr>
                <w:sz w:val="18"/>
              </w:rPr>
              <w:t>All models use the same chronological split and report MAE, RMSE, and R-squared. The weather contribution comes from a paired comparison between otherwise identical models.</w:t>
            </w:r>
          </w:p>
        </w:tc>
      </w:tr>
      <w:tr w:rsidR="007C1E7C" w14:paraId="58058BFC"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436704E1" w14:textId="77777777" w:rsidR="007C1E7C" w:rsidRDefault="00000000">
            <w:pPr>
              <w:spacing w:after="0" w:line="252" w:lineRule="auto"/>
            </w:pPr>
            <w:r>
              <w:rPr>
                <w:b/>
                <w:sz w:val="18"/>
              </w:rPr>
              <w:t>Measurable improvement</w:t>
            </w:r>
          </w:p>
        </w:tc>
        <w:tc>
          <w:tcPr>
            <w:tcW w:w="776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20" w:type="dxa"/>
              <w:bottom w:w="110" w:type="dxa"/>
              <w:right w:w="120" w:type="dxa"/>
            </w:tcMar>
          </w:tcPr>
          <w:p w14:paraId="6232F59E" w14:textId="77777777" w:rsidR="007C1E7C" w:rsidRDefault="00000000">
            <w:pPr>
              <w:spacing w:after="0" w:line="252" w:lineRule="auto"/>
            </w:pPr>
            <w:r>
              <w:rPr>
                <w:sz w:val="18"/>
              </w:rPr>
              <w:t>The full model must reduce test MAE by at least 10 percent relative to the seasonal baseline. For weather, I will report the MAE difference and a 95 percent calendar-day block bootstrap interval; a result near zero will be reported as no measurable gain.</w:t>
            </w:r>
          </w:p>
        </w:tc>
      </w:tr>
      <w:tr w:rsidR="007C1E7C" w14:paraId="2BE736EE"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67D8175D" w14:textId="77777777" w:rsidR="007C1E7C" w:rsidRDefault="00000000">
            <w:pPr>
              <w:spacing w:after="0" w:line="252" w:lineRule="auto"/>
            </w:pPr>
            <w:r>
              <w:rPr>
                <w:b/>
                <w:sz w:val="18"/>
              </w:rPr>
              <w:t>Useful and honest visuals</w:t>
            </w:r>
          </w:p>
        </w:tc>
        <w:tc>
          <w:tcPr>
            <w:tcW w:w="7767" w:type="dxa"/>
            <w:tcBorders>
              <w:top w:val="single" w:sz="6" w:space="0" w:color="D9D9D9"/>
              <w:left w:val="single" w:sz="6" w:space="0" w:color="D9D9D9"/>
              <w:bottom w:val="single" w:sz="6" w:space="0" w:color="D9D9D9"/>
              <w:right w:val="single" w:sz="6" w:space="0" w:color="D9D9D9"/>
            </w:tcBorders>
            <w:shd w:val="clear" w:color="auto" w:fill="EAF1F8"/>
            <w:tcMar>
              <w:top w:w="110" w:type="dxa"/>
              <w:left w:w="120" w:type="dxa"/>
              <w:bottom w:w="110" w:type="dxa"/>
              <w:right w:w="120" w:type="dxa"/>
            </w:tcMar>
          </w:tcPr>
          <w:p w14:paraId="68053C4D" w14:textId="77777777" w:rsidR="007C1E7C" w:rsidRDefault="00000000">
            <w:pPr>
              <w:spacing w:after="0" w:line="252" w:lineRule="auto"/>
            </w:pPr>
            <w:r>
              <w:rPr>
                <w:sz w:val="18"/>
              </w:rPr>
              <w:t>The dashboard shows demand, weather response, model error, peak and off-peak performance, and low-volume zones. The report distinguishes prediction from causation and states remaining limitations.</w:t>
            </w:r>
          </w:p>
        </w:tc>
      </w:tr>
    </w:tbl>
    <w:p w14:paraId="603323F2" w14:textId="77777777" w:rsidR="007C1E7C" w:rsidRDefault="00000000">
      <w:pPr>
        <w:pStyle w:val="21"/>
        <w:spacing w:before="140" w:after="60" w:line="240" w:lineRule="auto"/>
      </w:pPr>
      <w:r>
        <w:rPr>
          <w:rFonts w:ascii="Calibri" w:hAnsi="Calibri"/>
          <w:sz w:val="22"/>
        </w:rPr>
        <w:t>Risks and Controls</w:t>
      </w:r>
    </w:p>
    <w:p w14:paraId="24F6F2CD" w14:textId="77777777" w:rsidR="007C1E7C" w:rsidRDefault="00000000">
      <w:r>
        <w:t>Three risks shape the design. Twelve months of trip records will be large, so monthly files will be processed incrementally and stored in Parquet. Weather observations may be missing or measured at one location, so missing hours will remain visible and weather-based conclusions will be limited to the station's coverage. Demand is highly uneven across zones, so overall scores will be accompanied by per-zone sample counts and error measures. The study estimates predictive associations, not causal effects of weather on travel behavior.</w:t>
      </w:r>
    </w:p>
    <w:p w14:paraId="30CD6DED" w14:textId="77777777" w:rsidR="007C1E7C" w:rsidRDefault="00000000">
      <w:pPr>
        <w:pStyle w:val="1"/>
        <w:spacing w:before="220" w:after="100" w:line="240" w:lineRule="auto"/>
      </w:pPr>
      <w:r>
        <w:rPr>
          <w:rFonts w:ascii="Calibri" w:hAnsi="Calibri"/>
          <w:sz w:val="29"/>
        </w:rPr>
        <w:t>5 Collaboration Issues</w:t>
      </w:r>
    </w:p>
    <w:p w14:paraId="53FEF390" w14:textId="77777777" w:rsidR="007C1E7C" w:rsidRDefault="00000000">
      <w:r>
        <w:t>This is an individual project. I will manage the data inventory, analysis notebook, dashboard, and written report, with a dated progress log and versioned files. Weekly checkpoints will focus on data coverage, leakage risks, model validation, and any change to the research question.</w:t>
      </w:r>
    </w:p>
    <w:p w14:paraId="76D2CCAD" w14:textId="77777777" w:rsidR="007C1E7C" w:rsidRDefault="00000000">
      <w:r>
        <w:t>No group coordination is required. If the instructor later assigns partners, the first shared decision will be a written task split with one owner for data preparation, one for modeling, and one for visual and written integration. All members would use the same frozen source files, split rules, and metric definitions before any merge.</w:t>
      </w:r>
    </w:p>
    <w:sectPr w:rsidR="007C1E7C" w:rsidSect="00034616">
      <w:pgSz w:w="12240" w:h="15840"/>
      <w:pgMar w:top="935" w:right="1020" w:bottom="935"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5238" w14:textId="77777777" w:rsidR="004D4567" w:rsidRDefault="004D4567" w:rsidP="003C4D2A">
      <w:pPr>
        <w:spacing w:after="0" w:line="240" w:lineRule="auto"/>
      </w:pPr>
      <w:r>
        <w:separator/>
      </w:r>
    </w:p>
  </w:endnote>
  <w:endnote w:type="continuationSeparator" w:id="0">
    <w:p w14:paraId="6A566344" w14:textId="77777777" w:rsidR="004D4567" w:rsidRDefault="004D4567" w:rsidP="003C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5F68" w14:textId="77777777" w:rsidR="004D4567" w:rsidRDefault="004D4567" w:rsidP="003C4D2A">
      <w:pPr>
        <w:spacing w:after="0" w:line="240" w:lineRule="auto"/>
      </w:pPr>
      <w:r>
        <w:separator/>
      </w:r>
    </w:p>
  </w:footnote>
  <w:footnote w:type="continuationSeparator" w:id="0">
    <w:p w14:paraId="49D0A42F" w14:textId="77777777" w:rsidR="004D4567" w:rsidRDefault="004D4567" w:rsidP="003C4D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3643976">
    <w:abstractNumId w:val="8"/>
  </w:num>
  <w:num w:numId="2" w16cid:durableId="868638520">
    <w:abstractNumId w:val="6"/>
  </w:num>
  <w:num w:numId="3" w16cid:durableId="1529641668">
    <w:abstractNumId w:val="5"/>
  </w:num>
  <w:num w:numId="4" w16cid:durableId="881673963">
    <w:abstractNumId w:val="4"/>
  </w:num>
  <w:num w:numId="5" w16cid:durableId="821238406">
    <w:abstractNumId w:val="7"/>
  </w:num>
  <w:num w:numId="6" w16cid:durableId="559171058">
    <w:abstractNumId w:val="3"/>
  </w:num>
  <w:num w:numId="7" w16cid:durableId="941035768">
    <w:abstractNumId w:val="2"/>
  </w:num>
  <w:num w:numId="8" w16cid:durableId="1927422755">
    <w:abstractNumId w:val="1"/>
  </w:num>
  <w:num w:numId="9" w16cid:durableId="577053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D2A"/>
    <w:rsid w:val="004D4567"/>
    <w:rsid w:val="007C1E7C"/>
    <w:rsid w:val="00AA1D8D"/>
    <w:rsid w:val="00B47730"/>
    <w:rsid w:val="00CB0664"/>
    <w:rsid w:val="00E21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737AED"/>
  <w14:defaultImageDpi w14:val="300"/>
  <w15:docId w15:val="{00042E5F-B4FD-46FC-9617-552E608B5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Calibri" w:hAnsi="Calibri"/>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c.gov/site/tlc/about/tlc-trip-record-data.pa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cei.noaa.gov/cdo-web/" TargetMode="External"/><Relationship Id="rId4" Type="http://schemas.openxmlformats.org/officeDocument/2006/relationships/settings" Target="settings.xml"/><Relationship Id="rId9" Type="http://schemas.openxmlformats.org/officeDocument/2006/relationships/hyperlink" Target="https://data.cityofnewyork.us/Transportation/NYC-Taxi-Zones/d3c5-ddg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1454</Words>
  <Characters>8293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New York City Yellow Taxi Demand by Zone and Hour with Weather and Calendar Data</dc:title>
  <dc:subject>CISC7204 Assignment 01 Preliminary Project Proposal</dc:subject>
  <dc:creator>GAO TE</dc:creator>
  <cp:keywords>CISC7204, data science, forecasting, taxi demand, weather, pickup zones, time series</cp:keywords>
  <dc:description>Revised preliminary project proposal focused on incremental forecasting value and chronological model validation.</dc:description>
  <cp:lastModifiedBy>te Gao</cp:lastModifiedBy>
  <cp:revision>2</cp:revision>
  <dcterms:created xsi:type="dcterms:W3CDTF">2013-12-23T23:15:00Z</dcterms:created>
  <dcterms:modified xsi:type="dcterms:W3CDTF">2026-09-15T07:03:00Z</dcterms:modified>
  <cp:category/>
</cp:coreProperties>
</file>