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41795" w14:textId="77777777" w:rsidR="00A44A5D" w:rsidRDefault="001E31E0">
      <w:pPr>
        <w:jc w:val="center"/>
        <w:rPr>
          <w:rFonts w:ascii="Libre Franklin" w:eastAsia="Libre Franklin" w:hAnsi="Libre Franklin" w:cs="Libre Franklin"/>
          <w:b/>
          <w:sz w:val="28"/>
          <w:szCs w:val="28"/>
        </w:rPr>
      </w:pPr>
      <w:r>
        <w:rPr>
          <w:rFonts w:ascii="Franklin Gothic Book" w:eastAsia="Libre Franklin" w:hAnsi="Franklin Gothic Book" w:cs="Libre Franklin"/>
          <w:b/>
          <w:sz w:val="28"/>
          <w:szCs w:val="28"/>
        </w:rPr>
        <w:t xml:space="preserve">SALVAGE, FIREFIGHTING &amp; LIGHTERING </w:t>
      </w:r>
    </w:p>
    <w:p w14:paraId="22697663" w14:textId="77777777" w:rsidR="00A44A5D" w:rsidRDefault="001E31E0">
      <w:pPr>
        <w:jc w:val="center"/>
        <w:rPr>
          <w:rFonts w:ascii="Libre Franklin" w:eastAsia="Libre Franklin" w:hAnsi="Libre Franklin" w:cs="Libre Franklin"/>
          <w:b/>
          <w:sz w:val="22"/>
          <w:szCs w:val="22"/>
        </w:rPr>
      </w:pPr>
      <w:r>
        <w:rPr>
          <w:rFonts w:ascii="Franklin Gothic Book" w:eastAsia="Libre Franklin" w:hAnsi="Franklin Gothic Book" w:cs="Libre Franklin"/>
          <w:b/>
          <w:sz w:val="28"/>
          <w:szCs w:val="28"/>
        </w:rPr>
        <w:t>CONTRACT CERTIFICATION</w:t>
      </w:r>
    </w:p>
    <w:p w14:paraId="42EF83D7" w14:textId="77777777" w:rsidR="00A44A5D" w:rsidRDefault="00A44A5D">
      <w:pPr>
        <w:jc w:val="both"/>
        <w:rPr>
          <w:rFonts w:ascii="Franklin Gothic Book" w:eastAsia="Libre Franklin" w:hAnsi="Franklin Gothic Book" w:cs="Libre Franklin"/>
          <w:sz w:val="16"/>
          <w:szCs w:val="16"/>
        </w:rPr>
      </w:pPr>
    </w:p>
    <w:p w14:paraId="79A19AB4" w14:textId="77777777" w:rsidR="00A44A5D" w:rsidRDefault="001E31E0">
      <w:pPr>
        <w:jc w:val="both"/>
        <w:rPr>
          <w:rFonts w:ascii="Libre Franklin" w:eastAsia="Libre Franklin" w:hAnsi="Libre Franklin" w:cs="Libre Franklin"/>
        </w:rPr>
      </w:pPr>
      <w:r>
        <w:rPr>
          <w:rFonts w:ascii="Franklin Gothic Book" w:eastAsia="Libre Franklin" w:hAnsi="Franklin Gothic Book" w:cs="Libre Franklin"/>
          <w:sz w:val="24"/>
          <w:szCs w:val="24"/>
        </w:rPr>
        <w:t xml:space="preserve">Donjon-SMIT LLC certifies that </w:t>
      </w:r>
      <w:r>
        <w:rPr>
          <w:rFonts w:ascii="Franklin Gothic Book" w:eastAsia="Libre Franklin" w:hAnsi="Franklin Gothic Book" w:cs="Libre Franklin"/>
          <w:b/>
          <w:smallCaps/>
          <w:sz w:val="24"/>
          <w:szCs w:val="24"/>
        </w:rPr>
        <w:t>${</w:t>
      </w:r>
      <w:proofErr w:type="spellStart"/>
      <w:r>
        <w:rPr>
          <w:rFonts w:ascii="Franklin Gothic Book" w:eastAsia="Libre Franklin" w:hAnsi="Franklin Gothic Book" w:cs="Libre Franklin"/>
          <w:b/>
          <w:smallCaps/>
          <w:sz w:val="24"/>
          <w:szCs w:val="24"/>
        </w:rPr>
        <w:t>companyName</w:t>
      </w:r>
      <w:proofErr w:type="spellEnd"/>
      <w:r>
        <w:rPr>
          <w:rFonts w:ascii="Franklin Gothic Book" w:eastAsia="Libre Franklin" w:hAnsi="Franklin Gothic Book" w:cs="Libre Franklin"/>
          <w:b/>
          <w:smallCaps/>
          <w:sz w:val="24"/>
          <w:szCs w:val="24"/>
        </w:rPr>
        <w:t>}</w:t>
      </w:r>
      <w:r>
        <w:rPr>
          <w:rFonts w:ascii="Franklin Gothic Book" w:eastAsia="Libre Franklin" w:hAnsi="Franklin Gothic Book" w:cs="Libre Franklin"/>
          <w:b/>
          <w:sz w:val="24"/>
          <w:szCs w:val="24"/>
        </w:rPr>
        <w:t xml:space="preserve"> </w:t>
      </w:r>
      <w:r>
        <w:rPr>
          <w:rFonts w:ascii="Franklin Gothic Book" w:eastAsia="Libre Franklin" w:hAnsi="Franklin Gothic Book" w:cs="Libre Franklin"/>
          <w:sz w:val="24"/>
          <w:szCs w:val="24"/>
        </w:rPr>
        <w:t xml:space="preserve">(Client), as owner, operator, manager and/or agent of owner has ensured, by contract or other approved means, the availability of private salvage, firefighting and lightering personnel and equipment capable of responding to a casualty to the below listed Covered Vessel(s) in accordance with the Oil Pollution Act of 1990 (OPA-90) and Donjon-SMIT LLC separately certifies that Client has ensured, by contract or other approved means, the availability of required Vessel Emergency Services capable of responding within the required response times and in the specified Geographic Regions for the below listed Covered Vessel(s) in accordance with the California Code of Regulations Title 14.  </w:t>
      </w:r>
    </w:p>
    <w:p w14:paraId="47B8F628" w14:textId="77777777" w:rsidR="00A44A5D" w:rsidRDefault="00A44A5D">
      <w:pPr>
        <w:jc w:val="both"/>
        <w:rPr>
          <w:rFonts w:ascii="Franklin Gothic Book" w:eastAsia="Libre Franklin" w:hAnsi="Franklin Gothic Book" w:cs="Libre Franklin"/>
          <w:sz w:val="24"/>
          <w:szCs w:val="24"/>
        </w:rPr>
      </w:pPr>
    </w:p>
    <w:p w14:paraId="1DC845A8" w14:textId="77777777" w:rsidR="00A44A5D" w:rsidRDefault="001E31E0">
      <w:pPr>
        <w:jc w:val="both"/>
        <w:rPr>
          <w:rFonts w:ascii="Libre Franklin" w:eastAsia="Libre Franklin" w:hAnsi="Libre Franklin" w:cs="Libre Franklin"/>
        </w:rPr>
      </w:pPr>
      <w:r>
        <w:rPr>
          <w:rFonts w:ascii="Franklin Gothic Book" w:eastAsia="Libre Franklin" w:hAnsi="Franklin Gothic Book" w:cs="Libre Franklin"/>
          <w:sz w:val="24"/>
          <w:szCs w:val="24"/>
        </w:rPr>
        <w:t>Donjon-SMIT LLC agrees that Client has the right to name Donjon-SMIT LLC and its resources for OPA-90 and California Code of Regulations Title 14 coverage for the below listed Covered Vessel(s). Donjon-SMIT, LLC reserves the right to rescind this authorization in the event of termination of its contractual arrangements with the below listed Covered Vessel(s).</w:t>
      </w:r>
    </w:p>
    <w:p w14:paraId="272511CE" w14:textId="77777777" w:rsidR="00A44A5D" w:rsidRDefault="00A44A5D">
      <w:pPr>
        <w:jc w:val="both"/>
        <w:rPr>
          <w:rFonts w:ascii="Franklin Gothic Book" w:eastAsia="Libre Franklin" w:hAnsi="Franklin Gothic Book" w:cs="Libre Franklin"/>
          <w:sz w:val="24"/>
          <w:szCs w:val="24"/>
        </w:rPr>
      </w:pPr>
      <w:bookmarkStart w:id="0" w:name="_Hlk34252644"/>
    </w:p>
    <w:p w14:paraId="5428C228" w14:textId="77777777" w:rsidR="00A44A5D" w:rsidRDefault="00A44A5D">
      <w:pPr>
        <w:jc w:val="center"/>
        <w:rPr>
          <w:rFonts w:ascii="Franklin Gothic Book" w:eastAsia="Libre Franklin" w:hAnsi="Franklin Gothic Book" w:cs="Libre Franklin"/>
          <w:sz w:val="24"/>
          <w:szCs w:val="24"/>
        </w:rPr>
      </w:pPr>
    </w:p>
    <w:tbl>
      <w:tblPr>
        <w:tblW w:w="9360" w:type="dxa"/>
        <w:tblInd w:w="55" w:type="dxa"/>
        <w:tblCellMar>
          <w:top w:w="55" w:type="dxa"/>
          <w:left w:w="55" w:type="dxa"/>
          <w:right w:w="55" w:type="dxa"/>
        </w:tblCellMar>
        <w:tblLook w:val="04A0" w:firstRow="1" w:lastRow="0" w:firstColumn="1" w:lastColumn="0" w:noHBand="0" w:noVBand="1"/>
      </w:tblPr>
      <w:tblGrid>
        <w:gridCol w:w="2340"/>
        <w:gridCol w:w="2340"/>
        <w:gridCol w:w="2340"/>
        <w:gridCol w:w="2340"/>
      </w:tblGrid>
      <w:tr w:rsidR="00A44A5D" w14:paraId="4B21C083" w14:textId="77777777" w:rsidTr="00E15712">
        <w:trPr>
          <w:cantSplit/>
        </w:trPr>
        <w:tc>
          <w:tcPr>
            <w:tcW w:w="2340" w:type="dxa"/>
            <w:shd w:val="clear" w:color="auto" w:fill="auto"/>
          </w:tcPr>
          <w:p w14:paraId="3AAD6CD2" w14:textId="77777777" w:rsidR="00A44A5D" w:rsidRDefault="001E31E0">
            <w:pPr>
              <w:pStyle w:val="TableContents"/>
              <w:rPr>
                <w:rFonts w:ascii="Franklin Gothic Book" w:hAnsi="Franklin Gothic Book"/>
                <w:smallCaps/>
                <w:sz w:val="24"/>
              </w:rPr>
            </w:pPr>
            <w:r>
              <w:rPr>
                <w:rFonts w:ascii="Franklin Gothic Book" w:hAnsi="Franklin Gothic Book"/>
                <w:smallCaps/>
                <w:sz w:val="24"/>
              </w:rPr>
              <w:t>${c1VesselName}</w:t>
            </w:r>
          </w:p>
        </w:tc>
        <w:tc>
          <w:tcPr>
            <w:tcW w:w="2340" w:type="dxa"/>
            <w:shd w:val="clear" w:color="auto" w:fill="auto"/>
          </w:tcPr>
          <w:p w14:paraId="2A348A88" w14:textId="77777777" w:rsidR="00A44A5D" w:rsidRDefault="001E31E0">
            <w:pPr>
              <w:pStyle w:val="TableContents"/>
              <w:rPr>
                <w:rFonts w:ascii="Franklin Gothic Book" w:hAnsi="Franklin Gothic Book"/>
                <w:smallCaps/>
                <w:sz w:val="24"/>
              </w:rPr>
            </w:pPr>
            <w:r>
              <w:rPr>
                <w:rFonts w:ascii="Franklin Gothic Book" w:hAnsi="Franklin Gothic Book"/>
                <w:smallCaps/>
                <w:sz w:val="24"/>
              </w:rPr>
              <w:t>${c2VesselName}</w:t>
            </w:r>
          </w:p>
        </w:tc>
        <w:tc>
          <w:tcPr>
            <w:tcW w:w="2340" w:type="dxa"/>
            <w:shd w:val="clear" w:color="auto" w:fill="auto"/>
          </w:tcPr>
          <w:p w14:paraId="3CB35FDE" w14:textId="77777777" w:rsidR="00A44A5D" w:rsidRDefault="001E31E0">
            <w:pPr>
              <w:pStyle w:val="TableContents"/>
              <w:rPr>
                <w:rFonts w:ascii="Franklin Gothic Book" w:hAnsi="Franklin Gothic Book"/>
                <w:smallCaps/>
                <w:sz w:val="24"/>
              </w:rPr>
            </w:pPr>
            <w:r>
              <w:rPr>
                <w:rFonts w:ascii="Franklin Gothic Book" w:hAnsi="Franklin Gothic Book"/>
                <w:smallCaps/>
                <w:sz w:val="24"/>
              </w:rPr>
              <w:t>${c3VesselName}</w:t>
            </w:r>
          </w:p>
        </w:tc>
        <w:tc>
          <w:tcPr>
            <w:tcW w:w="2340" w:type="dxa"/>
            <w:shd w:val="clear" w:color="auto" w:fill="auto"/>
          </w:tcPr>
          <w:p w14:paraId="4871A708" w14:textId="77777777" w:rsidR="00A44A5D" w:rsidRDefault="001E31E0">
            <w:pPr>
              <w:pStyle w:val="TableContents"/>
              <w:rPr>
                <w:rFonts w:ascii="Franklin Gothic Book" w:hAnsi="Franklin Gothic Book"/>
                <w:smallCaps/>
                <w:sz w:val="24"/>
              </w:rPr>
            </w:pPr>
            <w:r>
              <w:rPr>
                <w:rFonts w:ascii="Franklin Gothic Book" w:hAnsi="Franklin Gothic Book"/>
                <w:smallCaps/>
                <w:sz w:val="24"/>
              </w:rPr>
              <w:t>${c4VesselName}</w:t>
            </w:r>
          </w:p>
        </w:tc>
      </w:tr>
    </w:tbl>
    <w:p w14:paraId="68E33CED" w14:textId="77777777" w:rsidR="00A44A5D" w:rsidRDefault="00A44A5D">
      <w:pPr>
        <w:jc w:val="center"/>
        <w:rPr>
          <w:rFonts w:ascii="Franklin Gothic Book" w:eastAsia="Libre Franklin" w:hAnsi="Franklin Gothic Book" w:cs="Libre Franklin"/>
          <w:sz w:val="24"/>
          <w:szCs w:val="24"/>
        </w:rPr>
      </w:pPr>
    </w:p>
    <w:bookmarkEnd w:id="0"/>
    <w:p w14:paraId="70A53A0B" w14:textId="77777777" w:rsidR="00A44A5D" w:rsidRDefault="00A44A5D">
      <w:pPr>
        <w:tabs>
          <w:tab w:val="right" w:pos="9270"/>
        </w:tabs>
        <w:ind w:left="90" w:hanging="90"/>
        <w:jc w:val="both"/>
        <w:rPr>
          <w:rFonts w:ascii="Franklin Gothic Book" w:eastAsia="Libre Franklin" w:hAnsi="Franklin Gothic Book" w:cs="Libre Franklin"/>
          <w:sz w:val="24"/>
          <w:szCs w:val="24"/>
        </w:rPr>
      </w:pPr>
    </w:p>
    <w:p w14:paraId="0DB0B20F" w14:textId="77777777" w:rsidR="00A44A5D" w:rsidRDefault="001E31E0">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By:</w:t>
      </w:r>
      <w:r>
        <w:rPr>
          <w:rFonts w:ascii="Franklin Gothic Book" w:eastAsia="Libre Franklin" w:hAnsi="Franklin Gothic Book" w:cs="Libre Franklin"/>
          <w:sz w:val="24"/>
          <w:szCs w:val="24"/>
        </w:rPr>
        <w:tab/>
      </w:r>
    </w:p>
    <w:p w14:paraId="4EAB98E1" w14:textId="77777777" w:rsidR="00A44A5D" w:rsidRDefault="001E31E0">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 xml:space="preserve"> </w:t>
      </w:r>
      <w:r>
        <w:rPr>
          <w:rFonts w:ascii="Franklin Gothic Book" w:eastAsia="Libre Franklin" w:hAnsi="Franklin Gothic Book" w:cs="Libre Franklin"/>
          <w:noProof/>
          <w:sz w:val="24"/>
          <w:szCs w:val="24"/>
        </w:rPr>
        <w:drawing>
          <wp:inline distT="0" distB="0" distL="0" distR="0" wp14:anchorId="4CC55943" wp14:editId="49FE2B77">
            <wp:extent cx="1402080" cy="632460"/>
            <wp:effectExtent l="0" t="0" r="0" b="0"/>
            <wp:docPr id="1" name="image1.png"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1"/>
                    <pic:cNvPicPr>
                      <a:picLocks noChangeAspect="1" noChangeArrowheads="1"/>
                    </pic:cNvPicPr>
                  </pic:nvPicPr>
                  <pic:blipFill>
                    <a:blip r:embed="rId6"/>
                    <a:stretch>
                      <a:fillRect/>
                    </a:stretch>
                  </pic:blipFill>
                  <pic:spPr bwMode="auto">
                    <a:xfrm>
                      <a:off x="0" y="0"/>
                      <a:ext cx="1402080" cy="632460"/>
                    </a:xfrm>
                    <a:prstGeom prst="rect">
                      <a:avLst/>
                    </a:prstGeom>
                  </pic:spPr>
                </pic:pic>
              </a:graphicData>
            </a:graphic>
          </wp:inline>
        </w:drawing>
      </w:r>
    </w:p>
    <w:p w14:paraId="2814C8C1" w14:textId="77777777" w:rsidR="00A44A5D" w:rsidRDefault="001E31E0">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 xml:space="preserve">DONJON-SMIT, LLC </w:t>
      </w:r>
    </w:p>
    <w:p w14:paraId="406665DC" w14:textId="77777777" w:rsidR="00A44A5D" w:rsidRDefault="001E31E0">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Richard Fredricks</w:t>
      </w:r>
    </w:p>
    <w:p w14:paraId="335E8948" w14:textId="77777777" w:rsidR="00A44A5D" w:rsidRDefault="001E31E0">
      <w:pPr>
        <w:tabs>
          <w:tab w:val="right" w:pos="9270"/>
        </w:tabs>
        <w:ind w:left="90" w:hanging="90"/>
        <w:jc w:val="both"/>
      </w:pPr>
      <w:bookmarkStart w:id="1" w:name="_gjdgxs"/>
      <w:bookmarkEnd w:id="1"/>
      <w:r>
        <w:rPr>
          <w:rFonts w:ascii="Franklin Gothic Book" w:eastAsia="Libre Franklin" w:hAnsi="Franklin Gothic Book" w:cs="Libre Franklin"/>
          <w:sz w:val="24"/>
          <w:szCs w:val="24"/>
        </w:rPr>
        <w:t>Vice President</w:t>
      </w:r>
      <w:r>
        <w:rPr>
          <w:rFonts w:ascii="Franklin Gothic Book" w:eastAsia="Libre Franklin" w:hAnsi="Franklin Gothic Book" w:cs="Libre Franklin"/>
          <w:sz w:val="24"/>
          <w:szCs w:val="24"/>
        </w:rPr>
        <w:tab/>
        <w:t>Date:  ${</w:t>
      </w:r>
      <w:proofErr w:type="spellStart"/>
      <w:r>
        <w:rPr>
          <w:rFonts w:ascii="Franklin Gothic Book" w:eastAsia="Libre Franklin" w:hAnsi="Franklin Gothic Book" w:cs="Libre Franklin"/>
          <w:sz w:val="24"/>
          <w:szCs w:val="24"/>
        </w:rPr>
        <w:t>issueDate</w:t>
      </w:r>
      <w:proofErr w:type="spellEnd"/>
      <w:r>
        <w:rPr>
          <w:rFonts w:ascii="Franklin Gothic Book" w:eastAsia="Libre Franklin" w:hAnsi="Franklin Gothic Book" w:cs="Libre Franklin"/>
          <w:sz w:val="24"/>
          <w:szCs w:val="24"/>
        </w:rPr>
        <w:t>}</w:t>
      </w:r>
    </w:p>
    <w:sectPr w:rsidR="00A44A5D">
      <w:headerReference w:type="even" r:id="rId7"/>
      <w:headerReference w:type="default" r:id="rId8"/>
      <w:footerReference w:type="even" r:id="rId9"/>
      <w:footerReference w:type="default" r:id="rId10"/>
      <w:headerReference w:type="first" r:id="rId11"/>
      <w:footerReference w:type="first" r:id="rId12"/>
      <w:pgSz w:w="12240" w:h="15840"/>
      <w:pgMar w:top="1800" w:right="1440" w:bottom="417" w:left="1440" w:header="360" w:footer="36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9732A" w14:textId="77777777" w:rsidR="004764F7" w:rsidRDefault="004764F7">
      <w:r>
        <w:separator/>
      </w:r>
    </w:p>
  </w:endnote>
  <w:endnote w:type="continuationSeparator" w:id="0">
    <w:p w14:paraId="3E0A540E" w14:textId="77777777" w:rsidR="004764F7" w:rsidRDefault="00476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Libre Franklin">
    <w:altName w:val="Cambria"/>
    <w:panose1 w:val="020B0604020202020204"/>
    <w:charset w:val="01"/>
    <w:family w:val="roman"/>
    <w:pitch w:val="variable"/>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99509" w14:textId="77777777" w:rsidR="00B473AA" w:rsidRDefault="00B47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5E108" w14:textId="2F5FF0E7" w:rsidR="000D184E" w:rsidRDefault="000D184E" w:rsidP="000D184E">
    <w:pPr>
      <w:keepNext/>
      <w:spacing w:before="480" w:line="276" w:lineRule="auto"/>
      <w:ind w:left="360"/>
      <w:jc w:val="center"/>
      <w:rPr>
        <w:rFonts w:ascii="Arial" w:eastAsia="Arial" w:hAnsi="Arial" w:cs="Arial"/>
        <w:i/>
      </w:rPr>
    </w:pPr>
    <w:r>
      <w:rPr>
        <w:noProof/>
        <w:sz w:val="24"/>
        <w:szCs w:val="24"/>
      </w:rPr>
      <mc:AlternateContent>
        <mc:Choice Requires="wps">
          <w:drawing>
            <wp:anchor distT="0" distB="0" distL="114300" distR="114300" simplePos="0" relativeHeight="251659264" behindDoc="0" locked="0" layoutInCell="1" allowOverlap="1" wp14:anchorId="4656FEBD" wp14:editId="7CF53AAA">
              <wp:simplePos x="0" y="0"/>
              <wp:positionH relativeFrom="column">
                <wp:posOffset>0</wp:posOffset>
              </wp:positionH>
              <wp:positionV relativeFrom="paragraph">
                <wp:posOffset>38100</wp:posOffset>
              </wp:positionV>
              <wp:extent cx="800100" cy="838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00100" cy="838200"/>
                      </a:xfrm>
                      <a:prstGeom prst="rect">
                        <a:avLst/>
                      </a:prstGeom>
                      <a:solidFill>
                        <a:schemeClr val="lt1"/>
                      </a:solidFill>
                      <a:ln w="6350">
                        <a:noFill/>
                      </a:ln>
                    </wps:spPr>
                    <wps:txbx>
                      <w:txbxContent>
                        <w:p w14:paraId="748EA653" w14:textId="77777777" w:rsidR="000D184E" w:rsidRDefault="000D184E" w:rsidP="000D184E">
                          <w:r>
                            <w:rPr>
                              <w:noProof/>
                            </w:rPr>
                            <w:drawing>
                              <wp:inline distT="0" distB="0" distL="0" distR="0" wp14:anchorId="1F8FBFEE" wp14:editId="68C2D803">
                                <wp:extent cx="595085" cy="698487"/>
                                <wp:effectExtent l="0" t="0" r="1905" b="635"/>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8549" cy="7025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56FEBD" id="_x0000_t202" coordsize="21600,21600" o:spt="202" path="m,l,21600r21600,l21600,xe">
              <v:stroke joinstyle="miter"/>
              <v:path gradientshapeok="t" o:connecttype="rect"/>
            </v:shapetype>
            <v:shape id="Text Box 7" o:spid="_x0000_s1026" type="#_x0000_t202" style="position:absolute;left:0;text-align:left;margin-left:0;margin-top:3pt;width:63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" fillcolor="white [3201]" stroked="f" strokeweight=".5pt">
              <v:textbox>
                <w:txbxContent>
                  <w:p w14:paraId="748EA653" w14:textId="77777777" w:rsidR="000D184E" w:rsidRDefault="000D184E" w:rsidP="000D184E">
                    <w:r>
                      <w:rPr>
                        <w:noProof/>
                      </w:rPr>
                      <w:drawing>
                        <wp:inline distT="0" distB="0" distL="0" distR="0" wp14:anchorId="1F8FBFEE" wp14:editId="68C2D803">
                          <wp:extent cx="595085" cy="698487"/>
                          <wp:effectExtent l="0" t="0" r="1905" b="635"/>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98549" cy="702553"/>
                                  </a:xfrm>
                                  <a:prstGeom prst="rect">
                                    <a:avLst/>
                                  </a:prstGeom>
                                </pic:spPr>
                              </pic:pic>
                            </a:graphicData>
                          </a:graphic>
                        </wp:inline>
                      </w:drawing>
                    </w:r>
                  </w:p>
                </w:txbxContent>
              </v:textbox>
            </v:shape>
          </w:pict>
        </mc:Fallback>
      </mc:AlternateContent>
    </w:r>
    <w:r>
      <w:rPr>
        <w:rFonts w:ascii="Arial" w:eastAsia="Arial" w:hAnsi="Arial" w:cs="Arial"/>
        <w:i/>
      </w:rPr>
      <w:t>15402 Vantage Parkway East, Suite 316, Houston, TX  77032-</w:t>
    </w:r>
    <w:proofErr w:type="gramStart"/>
    <w:r>
      <w:rPr>
        <w:rFonts w:ascii="Arial" w:eastAsia="Arial" w:hAnsi="Arial" w:cs="Arial"/>
        <w:i/>
      </w:rPr>
      <w:t>1966  USA</w:t>
    </w:r>
    <w:proofErr w:type="gramEnd"/>
  </w:p>
  <w:p w14:paraId="114325D0" w14:textId="50CAE33B" w:rsidR="00A44A5D" w:rsidRPr="000D184E" w:rsidRDefault="000D184E" w:rsidP="000D184E">
    <w:pPr>
      <w:keepNext/>
      <w:spacing w:after="480" w:line="276" w:lineRule="auto"/>
      <w:ind w:left="360"/>
      <w:jc w:val="center"/>
      <w:rPr>
        <w:sz w:val="24"/>
        <w:szCs w:val="24"/>
      </w:rPr>
    </w:pPr>
    <w:r>
      <w:rPr>
        <w:rFonts w:ascii="Arial" w:eastAsia="Arial" w:hAnsi="Arial" w:cs="Arial"/>
        <w:i/>
      </w:rPr>
      <w:t xml:space="preserve">Tel. (703) 299-0081   Fax. (703) 299-0085   </w:t>
    </w:r>
    <w:r w:rsidR="00B473AA" w:rsidRPr="00B473AA">
      <w:rPr>
        <w:rFonts w:ascii="Arial" w:eastAsia="Arial" w:hAnsi="Arial" w:cs="Arial"/>
        <w:i/>
      </w:rPr>
      <w:t>www.donjon-smit.com</w:t>
    </w:r>
    <w:r w:rsidR="00B473AA">
      <w:rPr>
        <w:rFonts w:ascii="Arial" w:eastAsia="Arial" w:hAnsi="Arial" w:cs="Arial"/>
        <w:i/>
      </w:rPr>
      <w:br/>
    </w:r>
    <w:r w:rsidR="00B473AA" w:rsidRPr="00C507CC">
      <w:rPr>
        <w:rFonts w:ascii="Arial" w:eastAsia="Arial" w:hAnsi="Arial" w:cs="Arial"/>
        <w:i/>
        <w:sz w:val="10"/>
        <w:szCs w:val="10"/>
      </w:rPr>
      <w:t>Internal Document Version 1</w:t>
    </w:r>
    <w:r w:rsidR="00B473AA" w:rsidRPr="00C507CC">
      <w:rPr>
        <w:rFonts w:ascii="Arial" w:eastAsia="Arial" w:hAnsi="Arial" w:cs="Arial"/>
        <w:i/>
        <w:sz w:val="10"/>
        <w:szCs w:val="10"/>
      </w:rPr>
      <w:t>.</w:t>
    </w:r>
    <w:r w:rsidR="00B473AA">
      <w:rPr>
        <w:rFonts w:ascii="Arial" w:eastAsia="Arial" w:hAnsi="Arial" w:cs="Arial"/>
        <w:i/>
        <w:sz w:val="10"/>
        <w:szCs w:val="10"/>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6126" w14:textId="77777777" w:rsidR="00B473AA" w:rsidRDefault="00B47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CCFA3" w14:textId="77777777" w:rsidR="004764F7" w:rsidRDefault="004764F7">
      <w:r>
        <w:separator/>
      </w:r>
    </w:p>
  </w:footnote>
  <w:footnote w:type="continuationSeparator" w:id="0">
    <w:p w14:paraId="791A60E9" w14:textId="77777777" w:rsidR="004764F7" w:rsidRDefault="00476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20F17" w14:textId="77777777" w:rsidR="00B473AA" w:rsidRDefault="00B473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E6523" w14:textId="77777777" w:rsidR="00A44A5D" w:rsidRDefault="00A44A5D">
    <w:pPr>
      <w:keepNext/>
      <w:spacing w:line="276" w:lineRule="auto"/>
      <w:rPr>
        <w:rFonts w:ascii="Libre Franklin" w:eastAsia="Libre Franklin" w:hAnsi="Libre Franklin" w:cs="Libre Franklin"/>
      </w:rPr>
    </w:pPr>
  </w:p>
  <w:tbl>
    <w:tblPr>
      <w:tblW w:w="10800" w:type="dxa"/>
      <w:tblInd w:w="-720" w:type="dxa"/>
      <w:tblLook w:val="0000" w:firstRow="0" w:lastRow="0" w:firstColumn="0" w:lastColumn="0" w:noHBand="0" w:noVBand="0"/>
    </w:tblPr>
    <w:tblGrid>
      <w:gridCol w:w="1437"/>
      <w:gridCol w:w="8283"/>
      <w:gridCol w:w="1080"/>
    </w:tblGrid>
    <w:tr w:rsidR="00A44A5D" w14:paraId="3B30E533" w14:textId="77777777">
      <w:tc>
        <w:tcPr>
          <w:tcW w:w="1437" w:type="dxa"/>
          <w:shd w:val="clear" w:color="auto" w:fill="auto"/>
        </w:tcPr>
        <w:p w14:paraId="55CAC8A7" w14:textId="77777777" w:rsidR="00A44A5D" w:rsidRDefault="001E31E0">
          <w:pPr>
            <w:ind w:left="-864" w:right="-864"/>
            <w:jc w:val="center"/>
            <w:rPr>
              <w:sz w:val="24"/>
              <w:szCs w:val="24"/>
            </w:rPr>
          </w:pPr>
          <w:r>
            <w:rPr>
              <w:noProof/>
            </w:rPr>
            <w:drawing>
              <wp:inline distT="0" distB="0" distL="0" distR="0" wp14:anchorId="5BB40FFF" wp14:editId="3ADCB230">
                <wp:extent cx="706120" cy="648645"/>
                <wp:effectExtent l="0" t="0" r="5080" b="0"/>
                <wp:docPr id="2"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pic:cNvPicPr>
                          <a:picLocks noChangeAspect="1" noChangeArrowheads="1"/>
                        </pic:cNvPicPr>
                      </pic:nvPicPr>
                      <pic:blipFill>
                        <a:blip r:embed="rId1"/>
                        <a:stretch>
                          <a:fillRect/>
                        </a:stretch>
                      </pic:blipFill>
                      <pic:spPr bwMode="auto">
                        <a:xfrm>
                          <a:off x="0" y="0"/>
                          <a:ext cx="713841" cy="655737"/>
                        </a:xfrm>
                        <a:prstGeom prst="rect">
                          <a:avLst/>
                        </a:prstGeom>
                      </pic:spPr>
                    </pic:pic>
                  </a:graphicData>
                </a:graphic>
              </wp:inline>
            </w:drawing>
          </w:r>
        </w:p>
      </w:tc>
      <w:tc>
        <w:tcPr>
          <w:tcW w:w="8283" w:type="dxa"/>
          <w:shd w:val="clear" w:color="auto" w:fill="auto"/>
        </w:tcPr>
        <w:p w14:paraId="5F809FCF" w14:textId="77777777" w:rsidR="00A44A5D" w:rsidRDefault="001E31E0">
          <w:pPr>
            <w:ind w:left="-864" w:right="-864"/>
            <w:jc w:val="center"/>
            <w:rPr>
              <w:rFonts w:ascii="Arial Black" w:eastAsia="Arial Black" w:hAnsi="Arial Black" w:cs="Arial Black"/>
              <w:sz w:val="40"/>
              <w:szCs w:val="40"/>
            </w:rPr>
          </w:pPr>
          <w:r>
            <w:rPr>
              <w:rFonts w:ascii="Arial Black" w:eastAsia="Arial Black" w:hAnsi="Arial Black" w:cs="Arial Black"/>
              <w:b/>
              <w:i/>
              <w:sz w:val="48"/>
              <w:szCs w:val="48"/>
            </w:rPr>
            <w:t xml:space="preserve">DONJON-SMIT, </w:t>
          </w:r>
          <w:r>
            <w:rPr>
              <w:rFonts w:ascii="Arial Black" w:eastAsia="Arial Black" w:hAnsi="Arial Black" w:cs="Arial Black"/>
              <w:b/>
              <w:i/>
              <w:sz w:val="40"/>
              <w:szCs w:val="40"/>
            </w:rPr>
            <w:t>LLC</w:t>
          </w:r>
        </w:p>
        <w:p w14:paraId="647FACAD" w14:textId="77777777" w:rsidR="00A44A5D" w:rsidRDefault="001E31E0">
          <w:pPr>
            <w:ind w:left="-864" w:right="-864"/>
            <w:jc w:val="center"/>
            <w:rPr>
              <w:sz w:val="24"/>
              <w:szCs w:val="24"/>
            </w:rPr>
          </w:pPr>
          <w:r>
            <w:rPr>
              <w:rFonts w:ascii="Arial Black" w:eastAsia="Arial Black" w:hAnsi="Arial Black" w:cs="Arial Black"/>
              <w:b/>
              <w:sz w:val="28"/>
              <w:szCs w:val="28"/>
            </w:rPr>
            <w:t>An OPA-90 Alliance</w:t>
          </w:r>
        </w:p>
      </w:tc>
      <w:tc>
        <w:tcPr>
          <w:tcW w:w="1080" w:type="dxa"/>
          <w:shd w:val="clear" w:color="auto" w:fill="auto"/>
        </w:tcPr>
        <w:p w14:paraId="111058F2" w14:textId="77777777" w:rsidR="00A44A5D" w:rsidRDefault="001E31E0">
          <w:pPr>
            <w:ind w:right="-864"/>
            <w:rPr>
              <w:sz w:val="24"/>
              <w:szCs w:val="24"/>
            </w:rPr>
          </w:pPr>
          <w:r>
            <w:rPr>
              <w:noProof/>
            </w:rPr>
            <w:drawing>
              <wp:inline distT="0" distB="0" distL="0" distR="0" wp14:anchorId="32986452" wp14:editId="3C97008C">
                <wp:extent cx="500534" cy="650992"/>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15402" cy="670329"/>
                        </a:xfrm>
                        <a:prstGeom prst="rect">
                          <a:avLst/>
                        </a:prstGeom>
                      </pic:spPr>
                    </pic:pic>
                  </a:graphicData>
                </a:graphic>
              </wp:inline>
            </w:drawing>
          </w:r>
          <w:r>
            <w:rPr>
              <w:sz w:val="24"/>
              <w:szCs w:val="24"/>
            </w:rPr>
            <w:t xml:space="preserve">   </w:t>
          </w:r>
        </w:p>
      </w:tc>
    </w:tr>
  </w:tbl>
  <w:p w14:paraId="5DD5B296" w14:textId="77777777" w:rsidR="00A44A5D" w:rsidRDefault="00A44A5D">
    <w:pPr>
      <w:keepNext/>
      <w:spacing w:line="276"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9ECA1" w14:textId="77777777" w:rsidR="00B473AA" w:rsidRDefault="00B473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A5D"/>
    <w:rsid w:val="000A7B58"/>
    <w:rsid w:val="000D184E"/>
    <w:rsid w:val="001E31E0"/>
    <w:rsid w:val="004764F7"/>
    <w:rsid w:val="004E420B"/>
    <w:rsid w:val="006E707F"/>
    <w:rsid w:val="009438FB"/>
    <w:rsid w:val="00A44A5D"/>
    <w:rsid w:val="00B473AA"/>
    <w:rsid w:val="00E15712"/>
    <w:rsid w:val="00E84348"/>
    <w:rsid w:val="00EE19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CA560"/>
  <w15:docId w15:val="{DD6EE9A5-4FE8-1B4A-A3CA-D16A1DC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rPr>
  </w:style>
  <w:style w:type="paragraph" w:styleId="Heading1">
    <w:name w:val="heading 1"/>
    <w:basedOn w:val="Heading"/>
    <w:next w:val="Normal"/>
    <w:uiPriority w:val="9"/>
    <w:qFormat/>
    <w:pPr>
      <w:spacing w:after="60"/>
      <w:outlineLvl w:val="0"/>
    </w:pPr>
    <w:rPr>
      <w:rFonts w:ascii="Arial" w:eastAsia="Arial" w:hAnsi="Arial" w:cs="Arial"/>
      <w:b/>
      <w:sz w:val="32"/>
      <w:szCs w:val="32"/>
    </w:rPr>
  </w:style>
  <w:style w:type="paragraph" w:styleId="Heading2">
    <w:name w:val="heading 2"/>
    <w:basedOn w:val="Heading"/>
    <w:next w:val="Normal"/>
    <w:uiPriority w:val="9"/>
    <w:semiHidden/>
    <w:unhideWhenUsed/>
    <w:qFormat/>
    <w:pPr>
      <w:keepLines/>
      <w:spacing w:before="360" w:after="80"/>
      <w:outlineLvl w:val="1"/>
    </w:pPr>
    <w:rPr>
      <w:rFonts w:ascii="Liberation Serif" w:hAnsi="Liberation Serif"/>
      <w:b/>
      <w:sz w:val="36"/>
      <w:szCs w:val="36"/>
    </w:rPr>
  </w:style>
  <w:style w:type="paragraph" w:styleId="Heading3">
    <w:name w:val="heading 3"/>
    <w:basedOn w:val="Heading"/>
    <w:next w:val="Normal"/>
    <w:uiPriority w:val="9"/>
    <w:semiHidden/>
    <w:unhideWhenUsed/>
    <w:qFormat/>
    <w:pPr>
      <w:keepLines/>
      <w:spacing w:before="280" w:after="80"/>
      <w:outlineLvl w:val="2"/>
    </w:pPr>
    <w:rPr>
      <w:rFonts w:ascii="Liberation Serif" w:hAnsi="Liberation Serif"/>
      <w:b/>
    </w:rPr>
  </w:style>
  <w:style w:type="paragraph" w:styleId="Heading4">
    <w:name w:val="heading 4"/>
    <w:basedOn w:val="Heading"/>
    <w:next w:val="Normal"/>
    <w:uiPriority w:val="9"/>
    <w:semiHidden/>
    <w:unhideWhenUsed/>
    <w:qFormat/>
    <w:pPr>
      <w:keepLines/>
      <w:spacing w:after="40"/>
      <w:outlineLvl w:val="3"/>
    </w:pPr>
    <w:rPr>
      <w:rFonts w:ascii="Liberation Serif" w:hAnsi="Liberation Serif"/>
      <w:b/>
      <w:sz w:val="24"/>
      <w:szCs w:val="24"/>
    </w:rPr>
  </w:style>
  <w:style w:type="paragraph" w:styleId="Heading5">
    <w:name w:val="heading 5"/>
    <w:basedOn w:val="Heading"/>
    <w:next w:val="Normal"/>
    <w:uiPriority w:val="9"/>
    <w:semiHidden/>
    <w:unhideWhenUsed/>
    <w:qFormat/>
    <w:pPr>
      <w:keepLines/>
      <w:spacing w:before="220" w:after="40"/>
      <w:outlineLvl w:val="4"/>
    </w:pPr>
    <w:rPr>
      <w:rFonts w:ascii="Liberation Serif" w:hAnsi="Liberation Serif"/>
      <w:b/>
      <w:sz w:val="22"/>
      <w:szCs w:val="22"/>
    </w:rPr>
  </w:style>
  <w:style w:type="paragraph" w:styleId="Heading6">
    <w:name w:val="heading 6"/>
    <w:basedOn w:val="Heading"/>
    <w:next w:val="Normal"/>
    <w:uiPriority w:val="9"/>
    <w:semiHidden/>
    <w:unhideWhenUsed/>
    <w:qFormat/>
    <w:pPr>
      <w:keepLines/>
      <w:spacing w:before="200" w:after="40"/>
      <w:outlineLvl w:val="5"/>
    </w:pPr>
    <w:rPr>
      <w:rFonts w:ascii="Liberation Serif" w:hAnsi="Liberation Serif"/>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uiPriority w:val="10"/>
    <w:qFormat/>
    <w:pPr>
      <w:ind w:left="-720"/>
    </w:pPr>
    <w:rPr>
      <w:rFonts w:ascii="Arial Black" w:eastAsia="Arial Black" w:hAnsi="Arial Black" w:cs="Arial Black"/>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Hyperlink">
    <w:name w:val="Hyperlink"/>
    <w:basedOn w:val="DefaultParagraphFont"/>
    <w:uiPriority w:val="99"/>
    <w:unhideWhenUsed/>
    <w:rsid w:val="00B473AA"/>
    <w:rPr>
      <w:color w:val="0000FF" w:themeColor="hyperlink"/>
      <w:u w:val="single"/>
    </w:rPr>
  </w:style>
  <w:style w:type="character" w:styleId="UnresolvedMention">
    <w:name w:val="Unresolved Mention"/>
    <w:basedOn w:val="DefaultParagraphFont"/>
    <w:uiPriority w:val="99"/>
    <w:semiHidden/>
    <w:unhideWhenUsed/>
    <w:rsid w:val="00B47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0.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Timothy Williamson</cp:lastModifiedBy>
  <cp:revision>11</cp:revision>
  <dcterms:created xsi:type="dcterms:W3CDTF">2020-03-01T23:37:00Z</dcterms:created>
  <dcterms:modified xsi:type="dcterms:W3CDTF">2020-04-17T21:56:00Z</dcterms:modified>
  <dc:language>en-US</dc:language>
</cp:coreProperties>
</file>