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Proveniq"/>
        <w:jc w:val="center"/>
        <w:rPr/>
      </w:pPr>
      <w:r>
        <w:rPr/>
        <w:t>PET911 ALERT DECISION MATRIX</w:t>
      </w:r>
    </w:p>
    <w:p>
      <w:pPr>
        <w:pStyle w:val="BodyProveniq"/>
        <w:jc w:val="center"/>
        <w:rPr/>
      </w:pPr>
      <w:r>
        <w:rPr/>
        <w:t>Institutional Specification (Antigravity Canon Compatible)</w:t>
      </w:r>
    </w:p>
    <w:p>
      <w:pPr>
        <w:pStyle w:val="Normal"/>
        <w:rPr/>
      </w:pPr>
      <w:r>
        <w:rPr/>
      </w:r>
    </w:p>
    <w:p>
      <w:pPr>
        <w:pStyle w:val="BodyProveniq"/>
        <w:jc w:val="center"/>
        <w:rPr/>
      </w:pPr>
      <w:r>
        <w:rPr>
          <w:b/>
        </w:rPr>
        <w:t xml:space="preserve">Status: </w:t>
      </w:r>
      <w:r>
        <w:rPr/>
        <w:t>AUTHORITATIVE (READ-ONLY)</w:t>
        <w:br/>
      </w:r>
      <w:r>
        <w:rPr>
          <w:b/>
        </w:rPr>
        <w:t xml:space="preserve">Authority: </w:t>
      </w:r>
      <w:r>
        <w:rPr/>
        <w:t>PROVENIQ Charitable Trust</w:t>
        <w:br/>
      </w:r>
      <w:r>
        <w:rPr>
          <w:b/>
        </w:rPr>
        <w:t xml:space="preserve">Operator: </w:t>
      </w:r>
      <w:r>
        <w:rPr/>
        <w:t>PROVENIQ Foundation</w:t>
        <w:br/>
      </w:r>
      <w:r>
        <w:rPr>
          <w:b/>
        </w:rPr>
        <w:t xml:space="preserve">Ecosystem: </w:t>
      </w:r>
      <w:r>
        <w:rPr/>
        <w:t>PetNexus / PROVENIQ PROVENIQ AssetOS (Memory + Core)</w:t>
        <w:br/>
      </w:r>
      <w:r>
        <w:rPr>
          <w:b/>
        </w:rPr>
        <w:t xml:space="preserve">Version: </w:t>
      </w:r>
      <w:r>
        <w:rPr/>
        <w:t>1.0</w:t>
        <w:br/>
      </w:r>
      <w:r>
        <w:rPr>
          <w:b/>
        </w:rPr>
        <w:t xml:space="preserve">Date: </w:t>
      </w:r>
      <w:r>
        <w:rPr/>
        <w:t>January 06,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1Proveniq"/>
        <w:spacing w:before="0" w:after="120"/>
        <w:rPr/>
      </w:pPr>
      <w:r>
        <w:rPr/>
        <w:t>1. Purpose and Scope</w:t>
      </w:r>
    </w:p>
    <w:p>
      <w:pPr>
        <w:pStyle w:val="BodyProveniq"/>
        <w:spacing w:before="0" w:after="120"/>
        <w:rPr/>
      </w:pPr>
      <w:r>
        <w:rPr/>
        <w:t>This document defines the Pet911 Alert Decision Matrix: the deterministic, auditable ruleset that governs who gets alerted, by what channel, at what radius, and under what escalation constraints, for a reported lost pet.</w:t>
      </w:r>
    </w:p>
    <w:p>
      <w:pPr>
        <w:pStyle w:val="BodyProveniq"/>
        <w:spacing w:before="0" w:after="120"/>
        <w:rPr/>
      </w:pPr>
      <w:r>
        <w:rPr/>
        <w:t>This is a safety-and-trust critical subsystem. It is designed to prevent panic spam, fraud amplification, and partner misuse while maximizing reunification outcomes.</w:t>
      </w:r>
    </w:p>
    <w:p>
      <w:pPr>
        <w:pStyle w:val="H1Proveniq"/>
        <w:spacing w:before="240" w:after="120"/>
        <w:rPr/>
      </w:pPr>
      <w:r>
        <w:rPr/>
        <w:t>2. Canonical Positioning (Non-Goals)</w:t>
      </w:r>
    </w:p>
    <w:p>
      <w:pPr>
        <w:pStyle w:val="BodyProveniq"/>
        <w:spacing w:before="0" w:after="120"/>
        <w:rPr/>
      </w:pPr>
      <w:r>
        <w:rPr/>
        <w:t>Pet911 is a lost-and-found and reunification system for pets. It is explicitly NOT:</w:t>
      </w:r>
    </w:p>
    <w:p>
      <w:pPr>
        <w:pStyle w:val="BodyProveniq"/>
        <w:rPr/>
      </w:pPr>
      <w:r>
        <w:rPr/>
        <w:t>- a veterinary service</w:t>
      </w:r>
    </w:p>
    <w:p>
      <w:pPr>
        <w:pStyle w:val="BodyProveniq"/>
        <w:rPr/>
      </w:pPr>
      <w:r>
        <w:rPr/>
        <w:t>- a medical triage system</w:t>
      </w:r>
    </w:p>
    <w:p>
      <w:pPr>
        <w:pStyle w:val="BodyProveniq"/>
        <w:rPr/>
      </w:pPr>
      <w:r>
        <w:rPr/>
        <w:t>- an emergency hotline</w:t>
      </w:r>
    </w:p>
    <w:p>
      <w:pPr>
        <w:pStyle w:val="BodyProveniq"/>
        <w:rPr/>
      </w:pPr>
      <w:r>
        <w:rPr/>
        <w:t>- a replacement for 911 or emergency dispatch</w:t>
      </w:r>
    </w:p>
    <w:p>
      <w:pPr>
        <w:pStyle w:val="BodyProveniq"/>
        <w:spacing w:before="0" w:after="120"/>
        <w:rPr/>
      </w:pPr>
      <w:r>
        <w:rPr/>
        <w:t>Emergency or medical language must be avoided in product UI, marketing pages, and partner integrations.</w:t>
      </w:r>
    </w:p>
    <w:p>
      <w:pPr>
        <w:pStyle w:val="H1Proveniq"/>
        <w:spacing w:before="240" w:after="120"/>
        <w:rPr/>
      </w:pPr>
      <w:r>
        <w:rPr/>
        <w:t>3. Definitions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Term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Case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 single lost-pet incident record, represented in PROVENIQ AssetOS Memory as an event-sourced timeline.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Alert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 notification action sent via a defined channel to a defined audience, for a defined TTL, logged as a PROVENIQ AssetOS event.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Tier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An escalation level that expands audience and/or channels based on elapsed time, confidence, and risk.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Geofence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 dynamically computed polygon or radius used to bound recipient selection and partner display targeting.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Responder Role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An opt-in recipient category (e.g., delivery driver, municipal worker) with stricter rate limits and higher trust requirements.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Evidence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Structured or unstructured support for a case (photos, microchip ID, poster QR scans, sighting reports, shelter confirmation).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Confidence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 bounded score produced by Core rules, indicating likelihood that the case data and sighting data are authentic and actionable.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1Proveniq"/>
        <w:spacing w:before="240" w:after="120"/>
        <w:rPr/>
      </w:pPr>
      <w:r>
        <w:rPr/>
        <w:t>4. System Overview</w:t>
      </w:r>
    </w:p>
    <w:p>
      <w:pPr>
        <w:pStyle w:val="BodyProveniq"/>
        <w:spacing w:before="0" w:after="120"/>
        <w:rPr/>
      </w:pPr>
      <w:r>
        <w:rPr/>
        <w:t>Pet911 alerting is a multi-channel orchestration engine governed by PROVENIQ AssetOS Core rules and recorded in PROVENIQ AssetOS Memory.</w:t>
      </w:r>
    </w:p>
    <w:p>
      <w:pPr>
        <w:pStyle w:val="BodyProveniq"/>
        <w:spacing w:before="0" w:after="120"/>
        <w:rPr/>
      </w:pPr>
      <w:r>
        <w:rPr/>
        <w:t xml:space="preserve">All alert actions must be reproducible by replaying </w:t>
      </w:r>
      <w:r>
        <w:rPr/>
        <w:t xml:space="preserve">PROVENIQ </w:t>
      </w:r>
      <w:r>
        <w:rPr/>
        <w:t xml:space="preserve">Memory into </w:t>
      </w:r>
      <w:r>
        <w:rPr/>
        <w:t xml:space="preserve">PROVENIQ </w:t>
      </w:r>
      <w:r>
        <w:rPr/>
        <w:t>Core with deterministic rules and versioned policy snapshots.</w:t>
      </w:r>
    </w:p>
    <w:p>
      <w:pPr>
        <w:pStyle w:val="H1Proveniq"/>
        <w:spacing w:before="240" w:after="120"/>
        <w:rPr/>
      </w:pPr>
      <w:r>
        <w:rPr/>
        <w:t>4.1 Alert Surfaces (Channels)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Channel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Typical Audience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Trust Gate (Required)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Direct Mobile Push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Opt-in users: pet owners, community members, shelters, responders.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Standard consent + per-case controls; logged events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Optional, strict rate limits, used for high-urgency and verified cases.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Verified case </w:t>
            </w:r>
            <w:r>
              <w:rPr>
                <w:b/>
                <w:bCs/>
                <w:i/>
                <w:iCs/>
              </w:rPr>
              <w:t>OR</w:t>
            </w:r>
            <w:r>
              <w:rPr/>
              <w:t xml:space="preserve"> shelter-confirmed; strict TTL; per-recipient caps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Low urgency, summary and follow-up, not primary for time-critical alerting.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Standard consent + per-case controls; logged events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Shelter Console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Operational inbox for shelter staff (intake linkage, holds, sighting triage).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Standard consent + per-case controls; logged events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Responder Network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Opt-in professional roles: USPS/UPS/FedEx/Amazon Flex/Uber/Lyft/municipal staff/animal control.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Verified case + policy gate + rate limits + audit log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Public Display Networks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Gas station screens, community kiosks, billboards where contracted.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Verified case + policy gate + rate limits + audit log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Camera / IoT Ecosystems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Partner integrations (e.g., Ring-style ecosystems) subject to permissioning and high trust gates.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Verified case + policy gate + rate limits + audit 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1Proveniq"/>
        <w:spacing w:before="240" w:after="120"/>
        <w:rPr/>
      </w:pPr>
      <w:r>
        <w:rPr/>
        <w:t>5. Inputs to the Decision Matrix</w:t>
      </w:r>
    </w:p>
    <w:p>
      <w:pPr>
        <w:pStyle w:val="BodyProveniq"/>
        <w:spacing w:before="0" w:after="120"/>
        <w:rPr/>
      </w:pPr>
      <w:r>
        <w:rPr/>
        <w:t>Core computes alert eligibility and radius using the following inputs. Inputs are versioned and must be traceable to Memory.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Input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How it is used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Last Known Location (LKL)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Lat/long or address; source (owner, shelter, responder); accuracy radius.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Time Since Lost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Elapsed time drives tier escalation and radius expansion logic.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Species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Dog vs cat vs other; drives mobility and search radius models.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Behavior Profile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Indoor-only, flight risk, friendly, bite history flags, recall reliability.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Weather &amp; Conditions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Temperature, precipitation, severe weather, daylight; used to adjust urgency and survival risk.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Population / Road Density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Urban/rural classification and road hazard weighting.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Evidence Strength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Photos, microchip ID, collar description, distinctive marks, owner pre-registration.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Sighting Signals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Count, recency, location clustering, media, reporter trust score.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Shelter/Partner Confirmation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Shelter staff confirmation and/or animal control acknowledgment.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Risk Profile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Age, medical conditions, meds required, size, temperament; drives escalation to specialized channels.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Fraud/Abuse Signals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Account age, device reputation, prior false reports, velocity, anomaly detection.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1Proveniq"/>
        <w:spacing w:before="240" w:after="120"/>
        <w:rPr/>
      </w:pPr>
      <w:r>
        <w:rPr/>
        <w:t>6. Tier Model (Escalation)</w:t>
      </w:r>
    </w:p>
    <w:p>
      <w:pPr>
        <w:pStyle w:val="BodyProveniq"/>
        <w:spacing w:before="0" w:after="120"/>
        <w:rPr/>
      </w:pPr>
      <w:r>
        <w:rPr/>
        <w:t>Pet911 uses tiered escalation. Tiers are not purely time-based; they are gated by confidence, fraud signals, and partner availability.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Tier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Trigger (minimum)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Default Radius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Channel Set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TTL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Escalation Gate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T0: Draft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Case created, incomplete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None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Must meet minimum data completeness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T1: Local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LKL + photo + consent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Dynamic local radius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Push, Shelter Console, Email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2-6 hrs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Fraud checks pass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T2: Expanded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T1 + evidence strength improves OR time threshold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Expanded radius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Push, Shelter Console, SMS(optional)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4-12 hrs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Confidence &gt;= threshold; per-recipient caps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T3: Responder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T2 + verified case OR shelter-confirmed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Route-based geofence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Responder Network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2-8 hrs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Partner role eligibility + strict rate limits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T4: Public Display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T3 + high confidence OR crisis scenario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Polygon / corridor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Display Networks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2-12 hrs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Human review or shelter confirmation required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T5: Regional Crisis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Declared disaster/evacuation or mass displacement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Regional zones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All available channels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time-bounded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Foundation ops approval + incident policy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1Proveniq"/>
        <w:spacing w:before="240" w:after="120"/>
        <w:rPr/>
      </w:pPr>
      <w:r>
        <w:rPr/>
        <w:t>7. Radius and Geofence Computation</w:t>
      </w:r>
    </w:p>
    <w:p>
      <w:pPr>
        <w:pStyle w:val="BodyProveniq"/>
        <w:spacing w:before="0" w:after="120"/>
        <w:rPr/>
      </w:pPr>
      <w:r>
        <w:rPr/>
        <w:t>Radius is computed by Core as a function of time, species, environment, and sighting clustering. It must be deterministic and versioned.</w:t>
      </w:r>
    </w:p>
    <w:p>
      <w:pPr>
        <w:pStyle w:val="BodyProveniq"/>
        <w:spacing w:before="0" w:after="120"/>
        <w:rPr/>
      </w:pPr>
      <w:r>
        <w:rPr/>
        <w:t>High-level rule: radius expands over time but is constrained by evidence and confidence; geofences can contract around fresh sightings.</w:t>
      </w:r>
    </w:p>
    <w:p>
      <w:pPr>
        <w:pStyle w:val="H1Proveniq"/>
        <w:spacing w:before="240" w:after="120"/>
        <w:rPr/>
      </w:pPr>
      <w:r>
        <w:rPr/>
        <w:t>7.1 Baseline Expansion Rules (Normative)</w:t>
      </w:r>
    </w:p>
    <w:p>
      <w:pPr>
        <w:pStyle w:val="BodyProveniq"/>
        <w:rPr/>
      </w:pPr>
      <w:r>
        <w:rPr/>
        <w:t>- Dog model: faster expansion; consider road density and travel corridors.</w:t>
      </w:r>
    </w:p>
    <w:p>
      <w:pPr>
        <w:pStyle w:val="BodyProveniq"/>
        <w:rPr/>
      </w:pPr>
      <w:r>
        <w:rPr/>
        <w:t>- Cat model: slower expansion; prioritize near-home search initially; expand based on sightings.</w:t>
      </w:r>
    </w:p>
    <w:p>
      <w:pPr>
        <w:pStyle w:val="BodyProveniq"/>
        <w:rPr/>
      </w:pPr>
      <w:r>
        <w:rPr/>
        <w:t>- Indoor-only profile: reduce early radius; require strong evidence for public escalation.</w:t>
      </w:r>
    </w:p>
    <w:p>
      <w:pPr>
        <w:pStyle w:val="BodyProveniq"/>
        <w:rPr/>
      </w:pPr>
      <w:r>
        <w:rPr/>
        <w:t>- Severe weather: increase urgency; prefer responder networks and shelter linkage rather than broad public spam.</w:t>
      </w:r>
    </w:p>
    <w:p>
      <w:pPr>
        <w:pStyle w:val="H1Proveniq"/>
        <w:spacing w:before="240" w:after="120"/>
        <w:rPr/>
      </w:pPr>
      <w:r>
        <w:rPr/>
        <w:t>7.2 Sighting-Driven Re-centering (Normative)</w:t>
      </w:r>
    </w:p>
    <w:p>
      <w:pPr>
        <w:pStyle w:val="BodyProveniq"/>
        <w:rPr/>
      </w:pPr>
      <w:r>
        <w:rPr/>
        <w:t>- Cluster recent sightings by spatial proximity and time window.</w:t>
      </w:r>
    </w:p>
    <w:p>
      <w:pPr>
        <w:pStyle w:val="BodyProveniq"/>
        <w:rPr/>
      </w:pPr>
      <w:r>
        <w:rPr/>
        <w:t>- If a cluster reaches a confidence threshold, re-center geofence around cluster centroid.</w:t>
      </w:r>
    </w:p>
    <w:p>
      <w:pPr>
        <w:pStyle w:val="BodyProveniq"/>
        <w:rPr/>
      </w:pPr>
      <w:r>
        <w:rPr/>
        <w:t>- Do not re-center based on a single low-trust report.</w:t>
      </w:r>
    </w:p>
    <w:p>
      <w:pPr>
        <w:pStyle w:val="BodyProveniq"/>
        <w:rPr/>
      </w:pPr>
      <w:r>
        <w:rPr/>
        <w:t>- Persist both the original LKL geofence and the current active geofence in Memory for auditability.</w:t>
      </w:r>
    </w:p>
    <w:p>
      <w:pPr>
        <w:pStyle w:val="H1Proveniq"/>
        <w:spacing w:before="240" w:after="120"/>
        <w:rPr/>
      </w:pPr>
      <w:r>
        <w:rPr/>
        <w:t>8. Channel Eligibility Matrix (Decision Table)</w:t>
      </w:r>
    </w:p>
    <w:p>
      <w:pPr>
        <w:pStyle w:val="BodyProveniq"/>
        <w:spacing w:before="0" w:after="120"/>
        <w:rPr/>
      </w:pPr>
      <w:r>
        <w:rPr/>
        <w:t>This matrix governs which channels are permitted at each tier. A channel may be unavailable due to missing partnerships; Core must fail closed (do not assume availability).</w:t>
      </w:r>
    </w:p>
    <w:tbl>
      <w:tblPr>
        <w:tblW w:w="8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Channel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T1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T3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T5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Minimum Gate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Push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Y*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Consent + rate limits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Shelter Console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Shelter affiliation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Email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Y*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Y*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Y*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Consent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SMS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Verified or shelter-confirmed + strict caps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Responder Network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Y*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Verified + responder opt-in + partner contract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Public Displays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Human review/shelter confirm + geo contract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Camera/IoT Ecosystem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Opt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Partner permissioning + verified + privacy gate</w:t>
            </w:r>
          </w:p>
        </w:tc>
      </w:tr>
    </w:tbl>
    <w:p>
      <w:pPr>
        <w:pStyle w:val="BodyProveniq"/>
        <w:spacing w:before="0" w:after="120"/>
        <w:rPr/>
      </w:pPr>
      <w:r>
        <w:rPr/>
        <w:t>Notes: Y* indicates allowed but discouraged unless a policy condition is met (e.g., high confidence, risk profile, crisis).</w:t>
      </w:r>
    </w:p>
    <w:p>
      <w:pPr>
        <w:pStyle w:val="H1Proveniq"/>
        <w:spacing w:before="240" w:after="120"/>
        <w:rPr/>
      </w:pPr>
      <w:r>
        <w:rPr/>
        <w:t>9. Abuse, Fraud, and Safety Controls (Non-Negotiable)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Control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Consent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 user is alerted without explicit opt-in, except contracted operational recipients as permitted by agreement and law.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Rate Limits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Per-case and per-recipient caps; exponential backoff for repeated alerts; system-wide throttles during abuse spikes.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Verification Gates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Escalation to Responder / Display / IoT channels requires verified case or shelter confirmation (per policy).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Human Review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Required for public display escalation when confidence is below a strict threshold or when fraud signals are present.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Evidence Requirements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Minimum photo + LKL + pet description; higher tiers require stronger evidence.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Auditability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Every alert emission, suppression, recipient selection policy, and geofence snapshot is recorded in Memory.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Fail Closed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If partner availability, consent, or policy is ambiguous, do not send; log a denied action with reason codes.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Anti-Spam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 “panic broadcast” UX; UI must show user-facing controls and what will happen before any escalation.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1Proveniq"/>
        <w:spacing w:before="240" w:after="120"/>
        <w:rPr/>
      </w:pPr>
      <w:r>
        <w:rPr/>
        <w:t>10. PROVENIQ AssetOS Event Taxonomy (Minimum)</w:t>
      </w:r>
    </w:p>
    <w:p>
      <w:pPr>
        <w:pStyle w:val="BodyProveniq"/>
        <w:spacing w:before="0" w:after="120"/>
        <w:rPr/>
      </w:pPr>
      <w:r>
        <w:rPr/>
        <w:t>All actions below are PROVENIQ AssetOS Memory events. Core derives current state from replay.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Event 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pet911.case.created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Case initialized; includes LKL source and consent snapshot.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pet911.case.updated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Non-destructive updates via new events (e.g., new photo, updated description).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pet911.sighting.reported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Sighting submission with media references and reporter trust metadata.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pet911.sighting.verified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Human/shelter verification outcome; includes verifier role and reason codes.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pet911.alert.policy_evaluated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Core computed tier, geofence, and eligible channels; includes policy version hash.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pet911.alert.emitted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Alert sent; includes channel, audience segment, geofence snapshot, TTL, and caps applied.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pet911.alert.suppressed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Alert denied; includes reason codes (consent, rate limit, low confidence, partner unavailable).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pet911.geofence.updated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Active geofence change with reason (time expansion, sighting cluster).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pet911.partner.dispatch.requested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Partner channel request issued (display network, responder network).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pet911.partner.dispatch.confirmed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Partner acknowledges placement; includes partner reference ID.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pet911.case.closed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Reunified, shelter intake, transferred, or expired; includes closure reason codes.</w:t>
            </w:r>
          </w:p>
        </w:tc>
      </w:tr>
    </w:tbl>
    <w:p>
      <w:pPr>
        <w:pStyle w:val="H1Proveniq"/>
        <w:spacing w:before="240" w:after="120"/>
        <w:rPr/>
      </w:pPr>
      <w:r>
        <w:rPr/>
        <w:t>11. Privacy and Partner Guardrails</w:t>
      </w:r>
    </w:p>
    <w:p>
      <w:pPr>
        <w:pStyle w:val="BodyProveniq"/>
        <w:spacing w:before="0" w:after="120"/>
        <w:rPr/>
      </w:pPr>
      <w:r>
        <w:rPr/>
        <w:t>Pet911 partner channels require strict privacy rules and contractual constraints. PROVENIQ AssetOS must log what data was shared, under which policy, and why.</w:t>
      </w:r>
    </w:p>
    <w:p>
      <w:pPr>
        <w:pStyle w:val="BodyProveniq"/>
        <w:rPr/>
      </w:pPr>
      <w:r>
        <w:rPr/>
        <w:t>- Minimum disclosure: share only what is needed for a channel to function (data minimization).</w:t>
      </w:r>
    </w:p>
    <w:p>
      <w:pPr>
        <w:pStyle w:val="BodyProveniq"/>
        <w:rPr/>
      </w:pPr>
      <w:r>
        <w:rPr/>
        <w:t>- No secondary use: partners may not repurpose Pet911 data for surveillance, marketing, or profiling.</w:t>
      </w:r>
    </w:p>
    <w:p>
      <w:pPr>
        <w:pStyle w:val="BodyProveniq"/>
        <w:rPr/>
      </w:pPr>
      <w:r>
        <w:rPr/>
        <w:t>- Retention limits: partner displays and responder feeds must be time-bounded; all alerts have TTL.</w:t>
      </w:r>
    </w:p>
    <w:p>
      <w:pPr>
        <w:pStyle w:val="BodyProveniq"/>
        <w:rPr/>
      </w:pPr>
      <w:r>
        <w:rPr/>
        <w:t>- User controls: owners can pause/escalate within policy; changes are events.</w:t>
      </w:r>
    </w:p>
    <w:p>
      <w:pPr>
        <w:pStyle w:val="BodyProveniq"/>
        <w:rPr/>
      </w:pPr>
      <w:r>
        <w:rPr/>
        <w:t>- Non-monetization: consistent with Trust mission lock and Foundation stewardship.</w:t>
      </w:r>
    </w:p>
    <w:p>
      <w:pPr>
        <w:pStyle w:val="H1Proveniq"/>
        <w:spacing w:before="240" w:after="120"/>
        <w:rPr/>
      </w:pPr>
      <w:r>
        <w:rPr/>
        <w:t>12. Implementation Split (Antigravity vs Windsurf)</w:t>
      </w:r>
    </w:p>
    <w:p>
      <w:pPr>
        <w:pStyle w:val="BodyProveniq"/>
        <w:spacing w:before="0" w:after="120"/>
        <w:rPr/>
      </w:pPr>
      <w:r>
        <w:rPr/>
        <w:t>Antigravity (Canonical Law) must define: event taxonomy, tier rules, eligibility gates, fail-closed behavior, reason codes, and policy versioning.</w:t>
      </w:r>
    </w:p>
    <w:p>
      <w:pPr>
        <w:pStyle w:val="BodyProveniq"/>
        <w:spacing w:before="0" w:after="120"/>
        <w:rPr/>
      </w:pPr>
      <w:r>
        <w:rPr/>
        <w:t>Windsurf (Execution) must implement: ingestion, scoring, geofence computation, channel integrations, idempotent alert emission, and UI controls that reflect policy outcomes.</w:t>
      </w:r>
    </w:p>
    <w:p>
      <w:pPr>
        <w:pStyle w:val="BodyProveniq"/>
        <w:spacing w:before="0" w:after="120"/>
        <w:rPr/>
      </w:pPr>
      <w:r>
        <w:rPr/>
        <w:t>Model guidance (cost-aware): start with the lowest-cost 'fast' model in each IDE for drafting; bump to a higher-reasoning model only for edge cases (abuse controls, partner misuse, privacy constraints).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leProveniq" w:customStyle="1">
    <w:name w:val="TitleProveniq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b/>
      <w:color w:val="auto"/>
      <w:kern w:val="0"/>
      <w:sz w:val="48"/>
      <w:szCs w:val="22"/>
      <w:lang w:val="en-US" w:eastAsia="en-US" w:bidi="ar-SA"/>
    </w:rPr>
  </w:style>
  <w:style w:type="paragraph" w:styleId="H1Proveniq" w:customStyle="1">
    <w:name w:val="H1Proveniq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/>
      <w:b/>
      <w:color w:val="000000"/>
      <w:kern w:val="0"/>
      <w:sz w:val="28"/>
      <w:szCs w:val="22"/>
      <w:lang w:val="en-US" w:eastAsia="en-US" w:bidi="ar-SA"/>
    </w:rPr>
  </w:style>
  <w:style w:type="paragraph" w:styleId="BodyProveniq" w:customStyle="1">
    <w:name w:val="BodyProveniq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Application>LibreOffice/24.2.5.2$Windows_X86_64 LibreOffice_project/bffef4ea93e59bebbeaf7f431bb02b1a39ee8a59</Application>
  <AppVersion>15.0000</AppVersion>
  <Pages>9</Pages>
  <Words>1530</Words>
  <Characters>9550</Characters>
  <CharactersWithSpaces>10824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2026-01-07T12:09:32Z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