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F9D" w:rsidRPr="00111D6F" w:rsidRDefault="00111D6F" w:rsidP="00111D6F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111D6F">
        <w:rPr>
          <w:rFonts w:ascii="標楷體" w:eastAsia="標楷體" w:hAnsi="標楷體" w:hint="eastAsia"/>
          <w:b/>
          <w:sz w:val="32"/>
          <w:szCs w:val="32"/>
        </w:rPr>
        <w:t>3G和3.5的差別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3G標準規格UMTS，正式的規格名稱為「HSDPA」(</w:t>
      </w:r>
      <w:proofErr w:type="spellStart"/>
      <w:r w:rsidRPr="000A6F9D">
        <w:rPr>
          <w:rFonts w:ascii="標楷體" w:eastAsia="標楷體" w:hAnsi="標楷體" w:hint="eastAsia"/>
          <w:szCs w:val="24"/>
        </w:rPr>
        <w:t>Hight</w:t>
      </w:r>
      <w:proofErr w:type="spellEnd"/>
      <w:r w:rsidRPr="000A6F9D">
        <w:rPr>
          <w:rFonts w:ascii="標楷體" w:eastAsia="標楷體" w:hAnsi="標楷體" w:hint="eastAsia"/>
          <w:szCs w:val="24"/>
        </w:rPr>
        <w:t>-Speed Downlink PACKET Access，高速下行封包存取協定)。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3G行動通訊系統其實包含了WCDMA(3G)、HSDPA(3.5G)、HSUPA(3.75G)技術，實事上都是由3G技術延伸出來，而最大差別在於上傳速度、下載速度以及軟硬體的升級等部份。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3G與3.5G最大差別在於下載的速度，3.5G可以</w:t>
      </w:r>
      <w:proofErr w:type="gramStart"/>
      <w:r w:rsidRPr="000A6F9D">
        <w:rPr>
          <w:rFonts w:ascii="標楷體" w:eastAsia="標楷體" w:hAnsi="標楷體" w:hint="eastAsia"/>
          <w:szCs w:val="24"/>
        </w:rPr>
        <w:t>提供提供</w:t>
      </w:r>
      <w:proofErr w:type="gramEnd"/>
      <w:r w:rsidRPr="000A6F9D">
        <w:rPr>
          <w:rFonts w:ascii="標楷體" w:eastAsia="標楷體" w:hAnsi="標楷體" w:hint="eastAsia"/>
          <w:szCs w:val="24"/>
        </w:rPr>
        <w:t>比3G更快的下載速度。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目前3G的下載速度固定於384Kbps，而3.5G主要提供下載速率約介於0.9到14.4Mbps之間，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目前3.5G主要下載速率多訂定在1.8Mbps、3.6Mbps、7.2Mbps、14.4Mbps這四種。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3.5G下載速度最快可達到14.4Mbps，比3G速度快了近38倍，即使是較低的1.8Mbps也比3G下載</w:t>
      </w:r>
      <w:proofErr w:type="gramStart"/>
      <w:r w:rsidRPr="000A6F9D">
        <w:rPr>
          <w:rFonts w:ascii="標楷體" w:eastAsia="標楷體" w:hAnsi="標楷體" w:hint="eastAsia"/>
          <w:szCs w:val="24"/>
        </w:rPr>
        <w:t>速度快近4倍</w:t>
      </w:r>
      <w:proofErr w:type="gramEnd"/>
      <w:r w:rsidRPr="000A6F9D">
        <w:rPr>
          <w:rFonts w:ascii="標楷體" w:eastAsia="標楷體" w:hAnsi="標楷體" w:hint="eastAsia"/>
          <w:szCs w:val="24"/>
        </w:rPr>
        <w:t>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其他功能方面，由於3.5G是3G延伸的協定，3G有的功能和服務，例如雙方影像電話、室外隨時上網、高速下載音樂、MMS(多媒體簡訊服務)等，3.5G跟3G所使用的方式皆相同。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</w:p>
    <w:p w:rsidR="000A6F9D" w:rsidRPr="009D6FE1" w:rsidRDefault="009D6FE1" w:rsidP="009D6FE1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9D6FE1">
        <w:rPr>
          <w:rFonts w:ascii="標楷體" w:eastAsia="標楷體" w:hAnsi="標楷體" w:hint="eastAsia"/>
          <w:b/>
          <w:sz w:val="28"/>
          <w:szCs w:val="28"/>
        </w:rPr>
        <w:t>L</w:t>
      </w:r>
      <w:r w:rsidRPr="009D6FE1">
        <w:rPr>
          <w:rFonts w:ascii="標楷體" w:eastAsia="標楷體" w:hAnsi="標楷體"/>
          <w:b/>
          <w:sz w:val="28"/>
          <w:szCs w:val="28"/>
        </w:rPr>
        <w:t>TE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長期演進技術（LTE，Long Term Evolution）是電信中用於手機及數據終端的高速無線通訊標準，為高速下行</w:t>
      </w:r>
      <w:proofErr w:type="gramStart"/>
      <w:r w:rsidRPr="000A6F9D">
        <w:rPr>
          <w:rFonts w:ascii="標楷體" w:eastAsia="標楷體" w:hAnsi="標楷體" w:hint="eastAsia"/>
          <w:szCs w:val="24"/>
        </w:rPr>
        <w:t>封包接入</w:t>
      </w:r>
      <w:proofErr w:type="gramEnd"/>
      <w:r w:rsidRPr="000A6F9D">
        <w:rPr>
          <w:rFonts w:ascii="標楷體" w:eastAsia="標楷體" w:hAnsi="標楷體" w:hint="eastAsia"/>
          <w:szCs w:val="24"/>
        </w:rPr>
        <w:t>（HSDPA）過渡到4G的版本，俗稱為3.9G。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該標準基於舊有的GSM/EDGE和UMTS/HSPA網路技術，並使用調變技術提升網路容量及速度。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長期演進技術該標準由3GPP（第三代合作夥伴計劃）於2008年第四季度於Release 8版本中首次提出，並在Release 9版本中進行少許改良。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雖然長期演進技術被電訊公司誇大宣傳為「4G LTE」，實際上它不是真正的4G，因為它沒有符合國際電信聯盟無線電通訊部門要求的4G標準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長期演進技術升級版才符合國際電信聯盟無線電通訊部門要求的4G標準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進階長期演進技術（簡稱進階LTE），是長期演進技術（LTE）的大幅改進版本，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也是4G規格的國際高速無線通訊標準。它是一個移動通訊標準，於2009年末正式作為4G系統遞交至ITU-T，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並先後通過國際電信聯盟、IMT-Advanced，最終於2011年3月為3GPP完成。它被3GPP標準化成為主要的LTE增強標準。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</w:p>
    <w:p w:rsidR="007E4F19" w:rsidRDefault="007E4F19" w:rsidP="005F1126">
      <w:pPr>
        <w:rPr>
          <w:rFonts w:ascii="標楷體" w:eastAsia="標楷體" w:hAnsi="標楷體"/>
          <w:szCs w:val="24"/>
        </w:rPr>
      </w:pPr>
    </w:p>
    <w:p w:rsidR="005F1126" w:rsidRPr="009D6FE1" w:rsidRDefault="005F1126" w:rsidP="005F1126">
      <w:pPr>
        <w:rPr>
          <w:rFonts w:ascii="標楷體" w:eastAsia="標楷體" w:hAnsi="標楷體"/>
          <w:b/>
          <w:sz w:val="28"/>
          <w:szCs w:val="28"/>
        </w:rPr>
      </w:pPr>
      <w:r w:rsidRPr="009D6FE1">
        <w:rPr>
          <w:rFonts w:ascii="標楷體" w:eastAsia="標楷體" w:hAnsi="標楷體"/>
          <w:b/>
          <w:sz w:val="28"/>
          <w:szCs w:val="28"/>
        </w:rPr>
        <w:t>LTE-Advanced</w:t>
      </w:r>
      <w:r w:rsidRPr="009D6FE1">
        <w:rPr>
          <w:rFonts w:ascii="標楷體" w:eastAsia="標楷體" w:hAnsi="標楷體" w:hint="eastAsia"/>
          <w:b/>
          <w:sz w:val="28"/>
          <w:szCs w:val="28"/>
        </w:rPr>
        <w:t>和</w:t>
      </w:r>
      <w:r w:rsidRPr="009D6FE1">
        <w:rPr>
          <w:rFonts w:ascii="標楷體" w:eastAsia="標楷體" w:hAnsi="標楷體"/>
          <w:b/>
          <w:sz w:val="28"/>
          <w:szCs w:val="28"/>
        </w:rPr>
        <w:t>LTE</w:t>
      </w:r>
      <w:r w:rsidRPr="009D6FE1">
        <w:rPr>
          <w:rFonts w:ascii="標楷體" w:eastAsia="標楷體" w:hAnsi="標楷體" w:hint="eastAsia"/>
          <w:b/>
          <w:sz w:val="28"/>
          <w:szCs w:val="28"/>
        </w:rPr>
        <w:t>差在哪裡呢</w:t>
      </w:r>
      <w:r w:rsidRPr="009D6FE1">
        <w:rPr>
          <w:rFonts w:ascii="標楷體" w:eastAsia="標楷體" w:hAnsi="標楷體"/>
          <w:b/>
          <w:sz w:val="28"/>
          <w:szCs w:val="28"/>
        </w:rPr>
        <w:t>?</w:t>
      </w:r>
    </w:p>
    <w:p w:rsidR="005F1126" w:rsidRPr="000A6F9D" w:rsidRDefault="005F1126" w:rsidP="005F1126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/>
          <w:szCs w:val="24"/>
        </w:rPr>
        <w:t>LTE</w:t>
      </w:r>
      <w:r w:rsidRPr="000A6F9D">
        <w:rPr>
          <w:rFonts w:ascii="標楷體" w:eastAsia="標楷體" w:hAnsi="標楷體" w:hint="eastAsia"/>
          <w:szCs w:val="24"/>
        </w:rPr>
        <w:t>和</w:t>
      </w:r>
      <w:r w:rsidRPr="000A6F9D">
        <w:rPr>
          <w:rFonts w:ascii="標楷體" w:eastAsia="標楷體" w:hAnsi="標楷體"/>
          <w:szCs w:val="24"/>
        </w:rPr>
        <w:t>LTE-Advance</w:t>
      </w:r>
      <w:r w:rsidRPr="000A6F9D">
        <w:rPr>
          <w:rFonts w:ascii="標楷體" w:eastAsia="標楷體" w:hAnsi="標楷體" w:hint="eastAsia"/>
          <w:szCs w:val="24"/>
        </w:rPr>
        <w:t>一般泛稱為</w:t>
      </w:r>
      <w:r w:rsidRPr="000A6F9D">
        <w:rPr>
          <w:rFonts w:ascii="標楷體" w:eastAsia="標楷體" w:hAnsi="標楷體"/>
          <w:szCs w:val="24"/>
        </w:rPr>
        <w:t>4G,</w:t>
      </w:r>
      <w:r w:rsidRPr="000A6F9D">
        <w:rPr>
          <w:rFonts w:ascii="標楷體" w:eastAsia="標楷體" w:hAnsi="標楷體" w:hint="eastAsia"/>
          <w:szCs w:val="24"/>
        </w:rPr>
        <w:t>但是真正</w:t>
      </w:r>
      <w:r w:rsidRPr="000A6F9D">
        <w:rPr>
          <w:rFonts w:ascii="標楷體" w:eastAsia="標楷體" w:hAnsi="標楷體"/>
          <w:szCs w:val="24"/>
        </w:rPr>
        <w:t>4G</w:t>
      </w:r>
      <w:r w:rsidRPr="000A6F9D">
        <w:rPr>
          <w:rFonts w:ascii="標楷體" w:eastAsia="標楷體" w:hAnsi="標楷體" w:hint="eastAsia"/>
          <w:szCs w:val="24"/>
        </w:rPr>
        <w:t>其實是</w:t>
      </w:r>
      <w:r w:rsidRPr="000A6F9D">
        <w:rPr>
          <w:rFonts w:ascii="標楷體" w:eastAsia="標楷體" w:hAnsi="標楷體"/>
          <w:szCs w:val="24"/>
        </w:rPr>
        <w:t>LTE-Advance,</w:t>
      </w:r>
    </w:p>
    <w:p w:rsidR="005F1126" w:rsidRDefault="005F1126" w:rsidP="005F1126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hint="eastAsia"/>
          <w:szCs w:val="24"/>
        </w:rPr>
        <w:t>在國際電信聯盟(</w:t>
      </w:r>
      <w:r w:rsidRPr="000A6F9D">
        <w:rPr>
          <w:rFonts w:ascii="標楷體" w:eastAsia="標楷體" w:hAnsi="標楷體"/>
          <w:szCs w:val="24"/>
        </w:rPr>
        <w:t>ITU</w:t>
      </w:r>
      <w:r w:rsidRPr="000A6F9D">
        <w:rPr>
          <w:rFonts w:ascii="標楷體" w:eastAsia="標楷體" w:hAnsi="標楷體" w:hint="eastAsia"/>
          <w:szCs w:val="24"/>
        </w:rPr>
        <w:t>)對</w:t>
      </w:r>
      <w:r w:rsidRPr="000A6F9D">
        <w:rPr>
          <w:rFonts w:ascii="標楷體" w:eastAsia="標楷體" w:hAnsi="標楷體"/>
          <w:szCs w:val="24"/>
        </w:rPr>
        <w:t>4G</w:t>
      </w:r>
      <w:r w:rsidRPr="000A6F9D">
        <w:rPr>
          <w:rFonts w:ascii="標楷體" w:eastAsia="標楷體" w:hAnsi="標楷體" w:hint="eastAsia"/>
          <w:szCs w:val="24"/>
        </w:rPr>
        <w:t>的定義</w:t>
      </w:r>
    </w:p>
    <w:p w:rsidR="009D6FE1" w:rsidRPr="009D6FE1" w:rsidRDefault="009D6FE1" w:rsidP="005F112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4G網路在高速移動下應可達到每秒100Mb的資料量傳輸,低速每秒可達1Gb</w:t>
      </w:r>
    </w:p>
    <w:p w:rsidR="005F1126" w:rsidRPr="000A6F9D" w:rsidRDefault="005F1126">
      <w:pPr>
        <w:rPr>
          <w:rFonts w:ascii="標楷體" w:eastAsia="標楷體" w:hAnsi="標楷體"/>
          <w:color w:val="333333"/>
          <w:szCs w:val="24"/>
          <w:shd w:val="clear" w:color="auto" w:fill="F7F7F7"/>
        </w:rPr>
      </w:pPr>
    </w:p>
    <w:p w:rsidR="005F1126" w:rsidRPr="000A6F9D" w:rsidRDefault="005F1126" w:rsidP="005F1126">
      <w:pPr>
        <w:rPr>
          <w:rFonts w:ascii="標楷體" w:eastAsia="標楷體" w:hAnsi="標楷體" w:cs="Arial"/>
          <w:color w:val="333333"/>
          <w:szCs w:val="24"/>
        </w:rPr>
      </w:pPr>
      <w:r w:rsidRPr="009D6FE1">
        <w:rPr>
          <w:rFonts w:ascii="標楷體" w:eastAsia="標楷體" w:hAnsi="標楷體" w:cs="Arial"/>
          <w:b/>
          <w:color w:val="333333"/>
          <w:sz w:val="28"/>
          <w:szCs w:val="28"/>
        </w:rPr>
        <w:t>LTE-Advanced中主要技術元件</w:t>
      </w:r>
      <w:r w:rsidRPr="000A6F9D">
        <w:rPr>
          <w:rFonts w:ascii="標楷體" w:eastAsia="標楷體" w:hAnsi="標楷體" w:cs="Arial"/>
          <w:color w:val="333333"/>
          <w:szCs w:val="24"/>
        </w:rPr>
        <w:t>包含</w:t>
      </w:r>
    </w:p>
    <w:p w:rsidR="005F1126" w:rsidRPr="000A6F9D" w:rsidRDefault="005F1126" w:rsidP="00FC17A4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載波聚合(Carrier Aggregation，CA)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強化單載波多重存取技術(Enhanced SC-FDMA)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強化細胞間干擾協調技術(Enhanced ICIC)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強化MIMO 架構(Enhanced MIMO schemes)</w:t>
      </w:r>
    </w:p>
    <w:p w:rsidR="005F1126" w:rsidRPr="000A6F9D" w:rsidRDefault="005F1126" w:rsidP="005F112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轉發機制(Relaying)</w:t>
      </w:r>
    </w:p>
    <w:p w:rsidR="005F1126" w:rsidRPr="000A6F9D" w:rsidRDefault="00FC17A4" w:rsidP="00FC17A4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載波聚合</w:t>
      </w:r>
    </w:p>
    <w:p w:rsidR="005F1126" w:rsidRPr="000A6F9D" w:rsidRDefault="00FC17A4" w:rsidP="00FC17A4">
      <w:pPr>
        <w:pStyle w:val="a3"/>
        <w:ind w:leftChars="0" w:left="36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/>
          <w:color w:val="222222"/>
          <w:szCs w:val="24"/>
          <w:shd w:val="clear" w:color="auto" w:fill="FFFFFF"/>
        </w:rPr>
        <w:t>用聚合資料管線，把原本各個獨立頻段的頻寬整合，例如原本是兩個 20MHz 的頻寬，CA 之後就可以看</w:t>
      </w:r>
      <w:r w:rsidRPr="000A6F9D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成</w:t>
      </w:r>
      <w:r w:rsidRPr="000A6F9D">
        <w:rPr>
          <w:rFonts w:ascii="標楷體" w:eastAsia="標楷體" w:hAnsi="標楷體"/>
          <w:color w:val="222222"/>
          <w:szCs w:val="24"/>
          <w:shd w:val="clear" w:color="auto" w:fill="FFFFFF"/>
        </w:rPr>
        <w:t>一個 40MHz 頻寬。雖然總頻寬相同，但透過頻寬資源的調配，就能提高網路資源使用的效率，達到優化整體網速表現的效果。</w:t>
      </w:r>
    </w:p>
    <w:p w:rsidR="00FC17A4" w:rsidRPr="000A6F9D" w:rsidRDefault="00FC17A4" w:rsidP="00FC17A4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/>
          <w:noProof/>
          <w:szCs w:val="24"/>
        </w:rPr>
        <w:drawing>
          <wp:inline distT="0" distB="0" distL="0" distR="0" wp14:anchorId="5F53E685">
            <wp:extent cx="4977857" cy="1712487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17" cy="1717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7A4" w:rsidRPr="000A6F9D" w:rsidRDefault="00FC17A4" w:rsidP="00FC17A4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強化單載波多重存取技術(Enhanced SC-FDMA)</w:t>
      </w:r>
    </w:p>
    <w:p w:rsidR="00FC17A4" w:rsidRPr="000A6F9D" w:rsidRDefault="00FC17A4" w:rsidP="00FC17A4">
      <w:pPr>
        <w:ind w:left="36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相比OFDMA，SC-FDMAOFDMA的</w:t>
      </w:r>
      <w:r w:rsidRPr="000A6F9D">
        <w:rPr>
          <w:rFonts w:ascii="標楷體" w:eastAsia="標楷體" w:hAnsi="標楷體" w:cs="Arial"/>
          <w:szCs w:val="24"/>
          <w:shd w:val="clear" w:color="auto" w:fill="FFFFFF"/>
        </w:rPr>
        <w:t>PARP(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peak-to-average power ratio</w:t>
      </w:r>
      <w:r w:rsidR="001D3067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,</w:t>
      </w:r>
      <w:r w:rsidR="001D3067"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峰值/平均功率</w:t>
      </w:r>
      <w:r w:rsidR="001D3067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值</w:t>
      </w:r>
      <w:r w:rsidRPr="000A6F9D">
        <w:rPr>
          <w:rFonts w:ascii="標楷體" w:eastAsia="標楷體" w:hAnsi="標楷體" w:cs="Arial"/>
          <w:szCs w:val="24"/>
          <w:shd w:val="clear" w:color="auto" w:fill="FFFFFF"/>
        </w:rPr>
        <w:t>)</w:t>
      </w:r>
      <w:r w:rsidR="001D3067" w:rsidRPr="000A6F9D">
        <w:rPr>
          <w:rFonts w:ascii="標楷體" w:eastAsia="標楷體" w:hAnsi="標楷體" w:cs="Arial" w:hint="eastAsia"/>
          <w:szCs w:val="24"/>
          <w:shd w:val="clear" w:color="auto" w:fill="FFFFFF"/>
        </w:rPr>
        <w:t>比較低,</w:t>
      </w:r>
      <w:r w:rsidR="001D3067"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 xml:space="preserve"> 可以提高移動終端的功率發射效率，延長電池的使用時間，降低終端成本。</w:t>
      </w:r>
    </w:p>
    <w:p w:rsidR="001D3067" w:rsidRPr="000A6F9D" w:rsidRDefault="001D3067" w:rsidP="001D3067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Arial"/>
          <w:color w:val="333333"/>
          <w:szCs w:val="24"/>
        </w:rPr>
      </w:pPr>
      <w:r w:rsidRPr="000A6F9D">
        <w:rPr>
          <w:rFonts w:ascii="標楷體" w:eastAsia="標楷體" w:hAnsi="標楷體" w:cs="Arial"/>
          <w:color w:val="333333"/>
          <w:szCs w:val="24"/>
        </w:rPr>
        <w:t>強化細胞間干擾協調技術(Enhanced ICIC)</w:t>
      </w:r>
    </w:p>
    <w:p w:rsidR="001D3067" w:rsidRPr="000A6F9D" w:rsidRDefault="001D3067" w:rsidP="000A6F9D">
      <w:pPr>
        <w:ind w:left="36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ICIC的原理是通過頻率劃分的,將相鄰小區域的部分分成不同頻段,從而降低小</w:t>
      </w:r>
      <w:proofErr w:type="gramStart"/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區域間的干擾</w:t>
      </w:r>
      <w:proofErr w:type="gramEnd"/>
      <w:r w:rsidR="000A6F9D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, EICIC原理又加入了對時間維度,使得不同小區的</w:t>
      </w:r>
      <w:proofErr w:type="gramStart"/>
      <w:r w:rsidR="000A6F9D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信號時域上</w:t>
      </w:r>
      <w:proofErr w:type="gramEnd"/>
      <w:r w:rsidR="000A6F9D"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針對某些用戶是正交的,更能有效的降低干擾。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4.</w:t>
      </w:r>
      <w:r w:rsidRPr="000A6F9D">
        <w:rPr>
          <w:rFonts w:ascii="標楷體" w:eastAsia="標楷體" w:hAnsi="標楷體" w:cs="Arial"/>
          <w:color w:val="333333"/>
          <w:szCs w:val="24"/>
        </w:rPr>
        <w:t xml:space="preserve"> 強化MIMO 架構(Enhanced MIMO schemes)</w:t>
      </w:r>
    </w:p>
    <w:p w:rsidR="000A6F9D" w:rsidRPr="000A6F9D" w:rsidRDefault="000A6F9D" w:rsidP="000A6F9D">
      <w:pPr>
        <w:rPr>
          <w:rFonts w:ascii="標楷體" w:eastAsia="標楷體" w:hAnsi="標楷體"/>
          <w:szCs w:val="24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</w:t>
      </w:r>
      <w:r w:rsidRPr="000A6F9D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多輸入多輸出</w:t>
      </w: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(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 xml:space="preserve">Multi-input </w:t>
      </w:r>
      <w:proofErr w:type="spellStart"/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Multi-output;</w:t>
      </w:r>
      <w:r w:rsidRPr="000A6F9D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MIMO</w:t>
      </w:r>
      <w:proofErr w:type="spellEnd"/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)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是一種用來描述多</w:t>
      </w:r>
      <w:r w:rsidRPr="000A6F9D">
        <w:rPr>
          <w:rFonts w:ascii="標楷體" w:eastAsia="標楷體" w:hAnsi="標楷體" w:hint="eastAsia"/>
          <w:szCs w:val="24"/>
        </w:rPr>
        <w:t>天</w:t>
      </w:r>
      <w:r w:rsidRPr="000A6F9D">
        <w:rPr>
          <w:rFonts w:ascii="標楷體" w:eastAsia="標楷體" w:hAnsi="標楷體"/>
          <w:szCs w:val="24"/>
        </w:rPr>
        <w:t>線無</w:t>
      </w:r>
      <w:r w:rsidRPr="000A6F9D">
        <w:rPr>
          <w:rFonts w:ascii="標楷體" w:eastAsia="標楷體" w:hAnsi="標楷體" w:hint="eastAsia"/>
          <w:szCs w:val="24"/>
        </w:rPr>
        <w:t xml:space="preserve">   </w:t>
      </w:r>
    </w:p>
    <w:p w:rsidR="000A6F9D" w:rsidRPr="000A6F9D" w:rsidRDefault="000A6F9D" w:rsidP="000A6F9D">
      <w:pPr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hint="eastAsia"/>
          <w:szCs w:val="24"/>
        </w:rPr>
        <w:lastRenderedPageBreak/>
        <w:t xml:space="preserve">   </w:t>
      </w:r>
      <w:r w:rsidRPr="000A6F9D">
        <w:rPr>
          <w:rFonts w:ascii="標楷體" w:eastAsia="標楷體" w:hAnsi="標楷體"/>
          <w:szCs w:val="24"/>
        </w:rPr>
        <w:t>線通訊系統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的抽象數學模型，能利用發射端的多個天線各自獨立發送</w:t>
      </w: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訊                           </w:t>
      </w:r>
    </w:p>
    <w:p w:rsidR="000A6F9D" w:rsidRDefault="000A6F9D" w:rsidP="000A6F9D">
      <w:pPr>
        <w:ind w:firstLineChars="100" w:firstLine="24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號,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同時在接收端用多個天線接收並取消復原</w:t>
      </w:r>
      <w:r w:rsidRPr="000A6F9D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原本</w:t>
      </w:r>
      <w:r w:rsidRPr="000A6F9D">
        <w:rPr>
          <w:rFonts w:ascii="標楷體" w:eastAsia="標楷體" w:hAnsi="標楷體" w:cs="Arial"/>
          <w:color w:val="222222"/>
          <w:szCs w:val="24"/>
          <w:shd w:val="clear" w:color="auto" w:fill="FFFFFF"/>
        </w:rPr>
        <w:t>資訊。</w:t>
      </w:r>
    </w:p>
    <w:p w:rsidR="00813F8C" w:rsidRPr="00813F8C" w:rsidRDefault="00813F8C" w:rsidP="00813F8C">
      <w:pPr>
        <w:rPr>
          <w:rFonts w:ascii="標楷體" w:eastAsia="標楷體" w:hAnsi="標楷體"/>
          <w:szCs w:val="24"/>
        </w:rPr>
      </w:pPr>
      <w:r w:rsidRPr="00813F8C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5.</w:t>
      </w:r>
      <w:r w:rsidRPr="00813F8C">
        <w:rPr>
          <w:rFonts w:ascii="標楷體" w:eastAsia="標楷體" w:hAnsi="標楷體" w:cs="Arial"/>
          <w:color w:val="333333"/>
          <w:szCs w:val="24"/>
        </w:rPr>
        <w:t xml:space="preserve"> 轉發機制(Relaying)</w:t>
      </w:r>
    </w:p>
    <w:p w:rsidR="00813F8C" w:rsidRDefault="00F54AA5" w:rsidP="00813F8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Relaying的目的是增強範圍及負載量</w:t>
      </w:r>
    </w:p>
    <w:p w:rsidR="00F54AA5" w:rsidRDefault="00F54AA5" w:rsidP="00813F8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參考網址:</w:t>
      </w:r>
      <w:r w:rsidRPr="00F54AA5">
        <w:rPr>
          <w:rFonts w:ascii="標楷體" w:eastAsia="標楷體" w:hAnsi="標楷體"/>
          <w:szCs w:val="24"/>
        </w:rPr>
        <w:t>http://www.radio-electronics.com/info/cellulartelecomms/lte-long-term-evolution/4g-lte-advanced-relaying.php</w:t>
      </w:r>
    </w:p>
    <w:p w:rsidR="004F02CF" w:rsidRDefault="004F02CF" w:rsidP="00813F8C">
      <w:pPr>
        <w:rPr>
          <w:rFonts w:ascii="標楷體" w:eastAsia="標楷體" w:hAnsi="標楷體"/>
          <w:szCs w:val="24"/>
        </w:rPr>
      </w:pPr>
    </w:p>
    <w:p w:rsidR="004F02CF" w:rsidRPr="0066380A" w:rsidRDefault="004F02CF" w:rsidP="0066380A">
      <w:pPr>
        <w:jc w:val="center"/>
        <w:rPr>
          <w:rFonts w:ascii="標楷體" w:eastAsia="標楷體" w:hAnsi="標楷體"/>
          <w:sz w:val="36"/>
          <w:szCs w:val="36"/>
        </w:rPr>
      </w:pPr>
      <w:r w:rsidRPr="0066380A">
        <w:rPr>
          <w:rFonts w:ascii="標楷體" w:eastAsia="標楷體" w:hAnsi="標楷體" w:hint="eastAsia"/>
          <w:sz w:val="36"/>
          <w:szCs w:val="36"/>
        </w:rPr>
        <w:t>LTE-A網路組成介紹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行動通訊網路是由許多小型無線單元（Cell）組成，即基地台，針對其位置或應</w:t>
      </w:r>
    </w:p>
    <w:p w:rsid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用，各個基地台可能有著不同的涵蓋範圍、系統容量、與輸出功率。</w:t>
      </w:r>
    </w:p>
    <w:p w:rsidR="006D7052" w:rsidRDefault="006D7052" w:rsidP="0066380A">
      <w:pPr>
        <w:rPr>
          <w:rFonts w:ascii="標楷體" w:eastAsia="標楷體" w:hAnsi="標楷體" w:hint="eastAsia"/>
          <w:szCs w:val="24"/>
        </w:rPr>
      </w:pPr>
    </w:p>
    <w:p w:rsidR="0066380A" w:rsidRPr="0066380A" w:rsidRDefault="0066380A" w:rsidP="006D705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>
            <wp:extent cx="4213017" cy="2714400"/>
            <wp:effectExtent l="0" t="0" r="0" b="0"/>
            <wp:docPr id="2" name="圖片 2" descr="https://scontent-tpe1-1.xx.fbcdn.net/v/t35.0-12/19264122_1005482582888644_1005003670_o.png?oh=af7e312c07d605c4889f7876f3a5c394&amp;oe=5956E4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tpe1-1.xx.fbcdn.net/v/t35.0-12/19264122_1005482582888644_1005003670_o.png?oh=af7e312c07d605c4889f7876f3a5c394&amp;oe=5956E4C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70" cy="273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proofErr w:type="spellStart"/>
      <w:r w:rsidRPr="0066380A">
        <w:rPr>
          <w:rFonts w:ascii="標楷體" w:eastAsia="標楷體" w:hAnsi="標楷體" w:hint="eastAsia"/>
          <w:szCs w:val="24"/>
        </w:rPr>
        <w:t>Resouce</w:t>
      </w:r>
      <w:proofErr w:type="spellEnd"/>
      <w:r w:rsidRPr="0066380A">
        <w:rPr>
          <w:rFonts w:ascii="標楷體" w:eastAsia="標楷體" w:hAnsi="標楷體" w:hint="eastAsia"/>
          <w:szCs w:val="24"/>
        </w:rPr>
        <w:t xml:space="preserve"> Element(RE):是最小的調變單位，</w:t>
      </w:r>
      <w:proofErr w:type="gramStart"/>
      <w:r w:rsidRPr="0066380A">
        <w:rPr>
          <w:rFonts w:ascii="標楷體" w:eastAsia="標楷體" w:hAnsi="標楷體" w:hint="eastAsia"/>
          <w:szCs w:val="24"/>
        </w:rPr>
        <w:t>佔</w:t>
      </w:r>
      <w:proofErr w:type="gramEnd"/>
      <w:r w:rsidRPr="0066380A">
        <w:rPr>
          <w:rFonts w:ascii="標楷體" w:eastAsia="標楷體" w:hAnsi="標楷體" w:hint="eastAsia"/>
          <w:szCs w:val="24"/>
        </w:rPr>
        <w:t>了一個頻率上的Subcarrier，每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subcarrier是15KHz。時間上的一個Symbol。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RE可以表示2bits、4bits或6bits。</w:t>
      </w:r>
      <w:proofErr w:type="gramStart"/>
      <w:r w:rsidRPr="0066380A">
        <w:rPr>
          <w:rFonts w:ascii="標楷體" w:eastAsia="標楷體" w:hAnsi="標楷體" w:hint="eastAsia"/>
          <w:szCs w:val="24"/>
        </w:rPr>
        <w:t>這跟調變</w:t>
      </w:r>
      <w:proofErr w:type="gramEnd"/>
      <w:r w:rsidRPr="0066380A">
        <w:rPr>
          <w:rFonts w:ascii="標楷體" w:eastAsia="標楷體" w:hAnsi="標楷體" w:hint="eastAsia"/>
          <w:szCs w:val="24"/>
        </w:rPr>
        <w:t>的方式有關係。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 xml:space="preserve">所以RE意思即是，我在一個Symbol時間跟subcarrier的頻率範圍中。我可以傳2bits、4bits或6bits。 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Resource Block(RB):RB是使用者或是系統功能分配到的最小單位，也就是同一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RB內的功能皆是相同的，</w:t>
      </w:r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不會在一個RB內夾雜了User Data跟系統訊息等，如果映射到Physical Channel的話，每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Resource Block都是特定的Physical Channel，這樣功能才會相同。</w:t>
      </w:r>
    </w:p>
    <w:p w:rsidR="0066380A" w:rsidRPr="0066380A" w:rsidRDefault="0066380A" w:rsidP="006D7052">
      <w:pPr>
        <w:jc w:val="center"/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3594933" cy="3074400"/>
            <wp:effectExtent l="0" t="0" r="5715" b="0"/>
            <wp:docPr id="3" name="圖片 3" descr="https://scontent-tpe1-1.xx.fbcdn.net/v/t34.0-12/19553396_1005463609557208_80780658_n.jpg?oh=7350d454d25b10d89a6784414fff14e8&amp;oe=5956B1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tpe1-1.xx.fbcdn.net/v/t34.0-12/19553396_1005463609557208_80780658_n.jpg?oh=7350d454d25b10d89a6784414fff14e8&amp;oe=5956B1C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98" cy="31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380A" w:rsidRP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LTE 中載波聚合技術稱載波為載波元件 CC （Component Carrier），每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 xml:space="preserve">載波元件最多有110 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資源方塊(resource block, RB)其中包括一個主載波元件（Primary Component Carrier, PCC）</w:t>
      </w:r>
    </w:p>
    <w:p w:rsidR="0066380A" w:rsidRDefault="0066380A" w:rsidP="0066380A">
      <w:pPr>
        <w:rPr>
          <w:rFonts w:ascii="標楷體" w:eastAsia="標楷體" w:hAnsi="標楷體"/>
          <w:szCs w:val="24"/>
        </w:rPr>
      </w:pPr>
      <w:r w:rsidRPr="0066380A">
        <w:rPr>
          <w:rFonts w:ascii="標楷體" w:eastAsia="標楷體" w:hAnsi="標楷體" w:hint="eastAsia"/>
          <w:szCs w:val="24"/>
        </w:rPr>
        <w:t>與至多</w:t>
      </w:r>
      <w:proofErr w:type="gramStart"/>
      <w:r w:rsidRPr="0066380A">
        <w:rPr>
          <w:rFonts w:ascii="標楷體" w:eastAsia="標楷體" w:hAnsi="標楷體" w:hint="eastAsia"/>
          <w:szCs w:val="24"/>
        </w:rPr>
        <w:t>四個輔</w:t>
      </w:r>
      <w:proofErr w:type="gramEnd"/>
      <w:r w:rsidRPr="0066380A">
        <w:rPr>
          <w:rFonts w:ascii="標楷體" w:eastAsia="標楷體" w:hAnsi="標楷體" w:hint="eastAsia"/>
          <w:szCs w:val="24"/>
        </w:rPr>
        <w:t>載波元件（Secondary Component Carrier, SCC），假設每</w:t>
      </w:r>
      <w:proofErr w:type="gramStart"/>
      <w:r w:rsidRPr="0066380A">
        <w:rPr>
          <w:rFonts w:ascii="標楷體" w:eastAsia="標楷體" w:hAnsi="標楷體" w:hint="eastAsia"/>
          <w:szCs w:val="24"/>
        </w:rPr>
        <w:t>個</w:t>
      </w:r>
      <w:proofErr w:type="gramEnd"/>
      <w:r w:rsidRPr="0066380A">
        <w:rPr>
          <w:rFonts w:ascii="標楷體" w:eastAsia="標楷體" w:hAnsi="標楷體" w:hint="eastAsia"/>
          <w:szCs w:val="24"/>
        </w:rPr>
        <w:t>載波元件皆提供最大20MHz 頻寬，則用戶最大可使用頻寬則為 100MHz</w:t>
      </w:r>
    </w:p>
    <w:p w:rsidR="001816B2" w:rsidRDefault="001816B2" w:rsidP="0066380A">
      <w:pPr>
        <w:rPr>
          <w:rFonts w:ascii="標楷體" w:eastAsia="標楷體" w:hAnsi="標楷體"/>
          <w:szCs w:val="24"/>
        </w:rPr>
      </w:pPr>
    </w:p>
    <w:p w:rsidR="001816B2" w:rsidRPr="001816B2" w:rsidRDefault="001816B2" w:rsidP="001816B2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1816B2">
        <w:rPr>
          <w:rFonts w:ascii="標楷體" w:eastAsia="標楷體" w:hAnsi="標楷體" w:hint="eastAsia"/>
          <w:b/>
          <w:sz w:val="28"/>
          <w:szCs w:val="28"/>
        </w:rPr>
        <w:t>LTE使用</w:t>
      </w:r>
      <w:proofErr w:type="gramStart"/>
      <w:r w:rsidRPr="001816B2">
        <w:rPr>
          <w:rFonts w:ascii="標楷體" w:eastAsia="標楷體" w:hAnsi="標楷體" w:hint="eastAsia"/>
          <w:b/>
          <w:sz w:val="28"/>
          <w:szCs w:val="28"/>
        </w:rPr>
        <w:t>的調制方案</w:t>
      </w:r>
      <w:proofErr w:type="gramEnd"/>
    </w:p>
    <w:p w:rsidR="001816B2" w:rsidRPr="001816B2" w:rsidRDefault="001816B2" w:rsidP="001816B2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分為</w:t>
      </w:r>
      <w:r w:rsidRPr="001816B2">
        <w:rPr>
          <w:rFonts w:ascii="標楷體" w:eastAsia="標楷體" w:hAnsi="標楷體" w:hint="eastAsia"/>
          <w:szCs w:val="24"/>
        </w:rPr>
        <w:t>QPSK(正交相</w:t>
      </w:r>
      <w:proofErr w:type="gramStart"/>
      <w:r w:rsidRPr="001816B2">
        <w:rPr>
          <w:rFonts w:ascii="標楷體" w:eastAsia="標楷體" w:hAnsi="標楷體" w:hint="eastAsia"/>
          <w:szCs w:val="24"/>
        </w:rPr>
        <w:t>移鍵控</w:t>
      </w:r>
      <w:proofErr w:type="gramEnd"/>
      <w:r w:rsidRPr="001816B2">
        <w:rPr>
          <w:rFonts w:ascii="標楷體" w:eastAsia="標楷體" w:hAnsi="標楷體" w:hint="eastAsia"/>
          <w:szCs w:val="24"/>
        </w:rPr>
        <w:t>)、16QAM(正交</w:t>
      </w:r>
      <w:proofErr w:type="gramStart"/>
      <w:r w:rsidRPr="001816B2">
        <w:rPr>
          <w:rFonts w:ascii="標楷體" w:eastAsia="標楷體" w:hAnsi="標楷體" w:hint="eastAsia"/>
          <w:szCs w:val="24"/>
        </w:rPr>
        <w:t>幅度調制</w:t>
      </w:r>
      <w:proofErr w:type="gramEnd"/>
      <w:r w:rsidRPr="001816B2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和</w:t>
      </w:r>
      <w:r w:rsidRPr="001816B2">
        <w:rPr>
          <w:rFonts w:ascii="標楷體" w:eastAsia="標楷體" w:hAnsi="標楷體" w:hint="eastAsia"/>
          <w:szCs w:val="24"/>
        </w:rPr>
        <w:t>64QAM。</w:t>
      </w:r>
    </w:p>
    <w:p w:rsidR="001816B2" w:rsidRPr="001816B2" w:rsidRDefault="001816B2" w:rsidP="001816B2">
      <w:pPr>
        <w:rPr>
          <w:rFonts w:ascii="標楷體" w:eastAsia="標楷體" w:hAnsi="標楷體" w:hint="eastAsia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QPSK</w:t>
      </w:r>
      <w:proofErr w:type="gramStart"/>
      <w:r w:rsidRPr="001816B2">
        <w:rPr>
          <w:rFonts w:ascii="標楷體" w:eastAsia="標楷體" w:hAnsi="標楷體" w:hint="eastAsia"/>
          <w:szCs w:val="24"/>
        </w:rPr>
        <w:t>調制情況</w:t>
      </w:r>
      <w:proofErr w:type="gramEnd"/>
      <w:r w:rsidRPr="001816B2">
        <w:rPr>
          <w:rFonts w:ascii="標楷體" w:eastAsia="標楷體" w:hAnsi="標楷體" w:hint="eastAsia"/>
          <w:szCs w:val="24"/>
        </w:rPr>
        <w:t>下，每</w:t>
      </w:r>
      <w:proofErr w:type="gramStart"/>
      <w:r w:rsidRPr="001816B2">
        <w:rPr>
          <w:rFonts w:ascii="標楷體" w:eastAsia="標楷體" w:hAnsi="標楷體" w:hint="eastAsia"/>
          <w:szCs w:val="24"/>
        </w:rPr>
        <w:t>個調制</w:t>
      </w:r>
      <w:proofErr w:type="gramEnd"/>
      <w:r w:rsidRPr="001816B2">
        <w:rPr>
          <w:rFonts w:ascii="標楷體" w:eastAsia="標楷體" w:hAnsi="標楷體" w:hint="eastAsia"/>
          <w:szCs w:val="24"/>
        </w:rPr>
        <w:t>符號各不相同，映射星座圖上四</w:t>
      </w:r>
      <w:proofErr w:type="gramStart"/>
      <w:r w:rsidRPr="001816B2">
        <w:rPr>
          <w:rFonts w:ascii="標楷體" w:eastAsia="標楷體" w:hAnsi="標楷體" w:hint="eastAsia"/>
          <w:szCs w:val="24"/>
        </w:rPr>
        <w:t>個</w:t>
      </w:r>
      <w:proofErr w:type="gramEnd"/>
      <w:r w:rsidRPr="001816B2">
        <w:rPr>
          <w:rFonts w:ascii="標楷體" w:eastAsia="標楷體" w:hAnsi="標楷體" w:hint="eastAsia"/>
          <w:szCs w:val="24"/>
        </w:rPr>
        <w:t>不同的位置。</w:t>
      </w:r>
    </w:p>
    <w:p w:rsidR="001816B2" w:rsidRDefault="001816B2" w:rsidP="001816B2">
      <w:pPr>
        <w:rPr>
          <w:rFonts w:ascii="標楷體" w:eastAsia="標楷體" w:hAnsi="標楷體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QPSK需要2彼特編碼這4個裡每一個不同</w:t>
      </w:r>
      <w:proofErr w:type="gramStart"/>
      <w:r w:rsidRPr="001816B2">
        <w:rPr>
          <w:rFonts w:ascii="標楷體" w:eastAsia="標楷體" w:hAnsi="標楷體" w:hint="eastAsia"/>
          <w:szCs w:val="24"/>
        </w:rPr>
        <w:t>的調制符號</w:t>
      </w:r>
      <w:proofErr w:type="gramEnd"/>
      <w:r w:rsidRPr="001816B2">
        <w:rPr>
          <w:rFonts w:ascii="標楷體" w:eastAsia="標楷體" w:hAnsi="標楷體" w:hint="eastAsia"/>
          <w:szCs w:val="24"/>
        </w:rPr>
        <w:t>。</w:t>
      </w:r>
    </w:p>
    <w:p w:rsidR="001816B2" w:rsidRPr="001816B2" w:rsidRDefault="001816B2" w:rsidP="001816B2">
      <w:pPr>
        <w:rPr>
          <w:rFonts w:ascii="標楷體" w:eastAsia="標楷體" w:hAnsi="標楷體" w:hint="eastAsia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16QAM</w:t>
      </w:r>
      <w:proofErr w:type="gramStart"/>
      <w:r w:rsidRPr="001816B2">
        <w:rPr>
          <w:rFonts w:ascii="標楷體" w:eastAsia="標楷體" w:hAnsi="標楷體" w:hint="eastAsia"/>
          <w:szCs w:val="24"/>
        </w:rPr>
        <w:t>調制使用</w:t>
      </w:r>
      <w:proofErr w:type="gramEnd"/>
      <w:r w:rsidRPr="001816B2">
        <w:rPr>
          <w:rFonts w:ascii="標楷體" w:eastAsia="標楷體" w:hAnsi="標楷體" w:hint="eastAsia"/>
          <w:szCs w:val="24"/>
        </w:rPr>
        <w:t>16個不同的信號選擇，因此使用4個bit信息編碼每</w:t>
      </w:r>
      <w:proofErr w:type="gramStart"/>
      <w:r w:rsidRPr="001816B2">
        <w:rPr>
          <w:rFonts w:ascii="標楷體" w:eastAsia="標楷體" w:hAnsi="標楷體" w:hint="eastAsia"/>
          <w:szCs w:val="24"/>
        </w:rPr>
        <w:t>一個調制符號</w:t>
      </w:r>
      <w:proofErr w:type="gramEnd"/>
    </w:p>
    <w:p w:rsidR="001816B2" w:rsidRPr="001816B2" w:rsidRDefault="001816B2" w:rsidP="001816B2">
      <w:pPr>
        <w:rPr>
          <w:rFonts w:ascii="標楷體" w:eastAsia="標楷體" w:hAnsi="標楷體" w:hint="eastAsia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64QAM</w:t>
      </w:r>
      <w:proofErr w:type="gramStart"/>
      <w:r w:rsidRPr="001816B2">
        <w:rPr>
          <w:rFonts w:ascii="標楷體" w:eastAsia="標楷體" w:hAnsi="標楷體" w:hint="eastAsia"/>
          <w:szCs w:val="24"/>
        </w:rPr>
        <w:t>調制有</w:t>
      </w:r>
      <w:proofErr w:type="gramEnd"/>
      <w:r w:rsidRPr="001816B2">
        <w:rPr>
          <w:rFonts w:ascii="標楷體" w:eastAsia="標楷體" w:hAnsi="標楷體" w:hint="eastAsia"/>
          <w:szCs w:val="24"/>
        </w:rPr>
        <w:t>64個不同的可能值，因此需要6bit反映一個信號</w:t>
      </w:r>
      <w:proofErr w:type="gramStart"/>
      <w:r w:rsidRPr="001816B2">
        <w:rPr>
          <w:rFonts w:ascii="標楷體" w:eastAsia="標楷體" w:hAnsi="標楷體" w:hint="eastAsia"/>
          <w:szCs w:val="24"/>
        </w:rPr>
        <w:t>的調制符號</w:t>
      </w:r>
      <w:proofErr w:type="gramEnd"/>
      <w:r w:rsidRPr="001816B2">
        <w:rPr>
          <w:rFonts w:ascii="標楷體" w:eastAsia="標楷體" w:hAnsi="標楷體" w:hint="eastAsia"/>
          <w:szCs w:val="24"/>
        </w:rPr>
        <w:t>。</w:t>
      </w:r>
    </w:p>
    <w:p w:rsidR="001816B2" w:rsidRPr="001816B2" w:rsidRDefault="001816B2" w:rsidP="001816B2">
      <w:pPr>
        <w:rPr>
          <w:rFonts w:ascii="標楷體" w:eastAsia="標楷體" w:hAnsi="標楷體" w:hint="eastAsia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這幾</w:t>
      </w:r>
      <w:proofErr w:type="gramStart"/>
      <w:r w:rsidRPr="001816B2">
        <w:rPr>
          <w:rFonts w:ascii="標楷體" w:eastAsia="標楷體" w:hAnsi="標楷體" w:hint="eastAsia"/>
          <w:szCs w:val="24"/>
        </w:rPr>
        <w:t>種調制方案</w:t>
      </w:r>
      <w:proofErr w:type="gramEnd"/>
      <w:r w:rsidRPr="001816B2">
        <w:rPr>
          <w:rFonts w:ascii="標楷體" w:eastAsia="標楷體" w:hAnsi="標楷體" w:hint="eastAsia"/>
          <w:szCs w:val="24"/>
        </w:rPr>
        <w:t>，</w:t>
      </w:r>
      <w:proofErr w:type="gramStart"/>
      <w:r w:rsidRPr="001816B2">
        <w:rPr>
          <w:rFonts w:ascii="標楷體" w:eastAsia="標楷體" w:hAnsi="標楷體" w:hint="eastAsia"/>
          <w:szCs w:val="24"/>
        </w:rPr>
        <w:t>根據信道條件</w:t>
      </w:r>
      <w:proofErr w:type="gramEnd"/>
      <w:r w:rsidRPr="001816B2">
        <w:rPr>
          <w:rFonts w:ascii="標楷體" w:eastAsia="標楷體" w:hAnsi="標楷體" w:hint="eastAsia"/>
          <w:szCs w:val="24"/>
        </w:rPr>
        <w:t>不同，在</w:t>
      </w:r>
      <w:proofErr w:type="gramStart"/>
      <w:r w:rsidRPr="001816B2">
        <w:rPr>
          <w:rFonts w:ascii="標楷體" w:eastAsia="標楷體" w:hAnsi="標楷體" w:hint="eastAsia"/>
          <w:szCs w:val="24"/>
        </w:rPr>
        <w:t>適應性調制中</w:t>
      </w:r>
      <w:proofErr w:type="gramEnd"/>
      <w:r w:rsidRPr="001816B2">
        <w:rPr>
          <w:rFonts w:ascii="標楷體" w:eastAsia="標楷體" w:hAnsi="標楷體" w:hint="eastAsia"/>
          <w:szCs w:val="24"/>
        </w:rPr>
        <w:t>使用。</w:t>
      </w:r>
    </w:p>
    <w:p w:rsidR="001816B2" w:rsidRPr="001816B2" w:rsidRDefault="001816B2" w:rsidP="001816B2">
      <w:pPr>
        <w:rPr>
          <w:rFonts w:ascii="標楷體" w:eastAsia="標楷體" w:hAnsi="標楷體" w:hint="eastAsia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當無線電鏈路相對</w:t>
      </w:r>
      <w:proofErr w:type="gramStart"/>
      <w:r w:rsidRPr="001816B2">
        <w:rPr>
          <w:rFonts w:ascii="標楷體" w:eastAsia="標楷體" w:hAnsi="標楷體" w:hint="eastAsia"/>
          <w:szCs w:val="24"/>
        </w:rPr>
        <w:t>清晰，</w:t>
      </w:r>
      <w:proofErr w:type="gramEnd"/>
      <w:r w:rsidRPr="001816B2">
        <w:rPr>
          <w:rFonts w:ascii="標楷體" w:eastAsia="標楷體" w:hAnsi="標楷體" w:hint="eastAsia"/>
          <w:szCs w:val="24"/>
        </w:rPr>
        <w:t>我們可以用較密集的星座</w:t>
      </w:r>
      <w:proofErr w:type="gramStart"/>
      <w:r w:rsidRPr="001816B2">
        <w:rPr>
          <w:rFonts w:ascii="標楷體" w:eastAsia="標楷體" w:hAnsi="標楷體" w:hint="eastAsia"/>
          <w:szCs w:val="24"/>
        </w:rPr>
        <w:t>圖調制</w:t>
      </w:r>
      <w:proofErr w:type="gramEnd"/>
      <w:r w:rsidRPr="001816B2">
        <w:rPr>
          <w:rFonts w:ascii="標楷體" w:eastAsia="標楷體" w:hAnsi="標楷體" w:hint="eastAsia"/>
          <w:szCs w:val="24"/>
        </w:rPr>
        <w:t>方案，如64QAM。</w:t>
      </w:r>
    </w:p>
    <w:p w:rsidR="001816B2" w:rsidRPr="001816B2" w:rsidRDefault="001816B2" w:rsidP="001816B2">
      <w:pPr>
        <w:rPr>
          <w:rFonts w:ascii="標楷體" w:eastAsia="標楷體" w:hAnsi="標楷體" w:hint="eastAsia"/>
          <w:szCs w:val="24"/>
        </w:rPr>
      </w:pPr>
      <w:r w:rsidRPr="001816B2">
        <w:rPr>
          <w:rFonts w:ascii="標楷體" w:eastAsia="標楷體" w:hAnsi="標楷體" w:hint="eastAsia"/>
          <w:szCs w:val="24"/>
        </w:rPr>
        <w:t>在這樣的情況下，發送一個信號符號需要6bit,因此增加了信號的吞吐量。不過，</w:t>
      </w:r>
      <w:proofErr w:type="gramStart"/>
      <w:r w:rsidRPr="001816B2">
        <w:rPr>
          <w:rFonts w:ascii="標楷體" w:eastAsia="標楷體" w:hAnsi="標楷體" w:hint="eastAsia"/>
          <w:szCs w:val="24"/>
        </w:rPr>
        <w:t>當信到噪聲</w:t>
      </w:r>
      <w:proofErr w:type="gramEnd"/>
      <w:r w:rsidRPr="001816B2">
        <w:rPr>
          <w:rFonts w:ascii="標楷體" w:eastAsia="標楷體" w:hAnsi="標楷體" w:hint="eastAsia"/>
          <w:szCs w:val="24"/>
        </w:rPr>
        <w:t>水平增加，</w:t>
      </w:r>
    </w:p>
    <w:p w:rsidR="004F02CF" w:rsidRDefault="001816B2" w:rsidP="001816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我們有要依靠使用馬間隔離</w:t>
      </w:r>
      <w:r w:rsidRPr="001816B2">
        <w:rPr>
          <w:rFonts w:ascii="標楷體" w:eastAsia="標楷體" w:hAnsi="標楷體" w:hint="eastAsia"/>
          <w:szCs w:val="24"/>
        </w:rPr>
        <w:t>性更好</w:t>
      </w:r>
      <w:proofErr w:type="gramStart"/>
      <w:r w:rsidRPr="001816B2">
        <w:rPr>
          <w:rFonts w:ascii="標楷體" w:eastAsia="標楷體" w:hAnsi="標楷體" w:hint="eastAsia"/>
          <w:szCs w:val="24"/>
        </w:rPr>
        <w:t>的調制方案</w:t>
      </w:r>
      <w:proofErr w:type="gramEnd"/>
      <w:r w:rsidRPr="001816B2">
        <w:rPr>
          <w:rFonts w:ascii="標楷體" w:eastAsia="標楷體" w:hAnsi="標楷體" w:hint="eastAsia"/>
          <w:szCs w:val="24"/>
        </w:rPr>
        <w:t>，如QPSK</w:t>
      </w:r>
      <w:r>
        <w:rPr>
          <w:rFonts w:ascii="標楷體" w:eastAsia="標楷體" w:hAnsi="標楷體" w:hint="eastAsia"/>
          <w:szCs w:val="24"/>
        </w:rPr>
        <w:t>。這會減少每</w:t>
      </w:r>
      <w:proofErr w:type="gramStart"/>
      <w:r>
        <w:rPr>
          <w:rFonts w:ascii="標楷體" w:eastAsia="標楷體" w:hAnsi="標楷體" w:hint="eastAsia"/>
          <w:szCs w:val="24"/>
        </w:rPr>
        <w:t>個採</w:t>
      </w:r>
      <w:proofErr w:type="gramEnd"/>
      <w:r>
        <w:rPr>
          <w:rFonts w:ascii="標楷體" w:eastAsia="標楷體" w:hAnsi="標楷體" w:hint="eastAsia"/>
          <w:szCs w:val="24"/>
        </w:rPr>
        <w:t>樣信號的比</w:t>
      </w:r>
      <w:proofErr w:type="gramStart"/>
      <w:r w:rsidRPr="001816B2">
        <w:rPr>
          <w:rFonts w:ascii="標楷體" w:eastAsia="標楷體" w:hAnsi="標楷體" w:hint="eastAsia"/>
          <w:szCs w:val="24"/>
        </w:rPr>
        <w:t>特</w:t>
      </w:r>
      <w:proofErr w:type="gramEnd"/>
      <w:r w:rsidRPr="001816B2">
        <w:rPr>
          <w:rFonts w:ascii="標楷體" w:eastAsia="標楷體" w:hAnsi="標楷體" w:hint="eastAsia"/>
          <w:szCs w:val="24"/>
        </w:rPr>
        <w:t>術以及減小的吞吐量</w:t>
      </w:r>
    </w:p>
    <w:p w:rsidR="00507526" w:rsidRPr="001816B2" w:rsidRDefault="00507526" w:rsidP="00813F8C">
      <w:pPr>
        <w:rPr>
          <w:rFonts w:ascii="標楷體" w:eastAsia="標楷體" w:hAnsi="標楷體"/>
          <w:szCs w:val="24"/>
        </w:rPr>
      </w:pPr>
    </w:p>
    <w:p w:rsidR="00507526" w:rsidRDefault="00507526" w:rsidP="001816B2">
      <w:pPr>
        <w:jc w:val="center"/>
        <w:rPr>
          <w:rFonts w:ascii="標楷體" w:eastAsia="標楷體" w:hAnsi="標楷體"/>
          <w:noProof/>
          <w:szCs w:val="24"/>
        </w:rPr>
      </w:pPr>
      <w:r w:rsidRPr="00507526">
        <w:rPr>
          <w:rFonts w:ascii="標楷體" w:eastAsia="標楷體" w:hAnsi="標楷體"/>
          <w:szCs w:val="24"/>
        </w:rPr>
        <w:lastRenderedPageBreak/>
        <w:drawing>
          <wp:inline distT="0" distB="0" distL="0" distR="0" wp14:anchorId="07F33FEC" wp14:editId="521B7299">
            <wp:extent cx="4366627" cy="3184811"/>
            <wp:effectExtent l="0" t="0" r="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2965" t="43847" r="33284" b="12392"/>
                    <a:stretch/>
                  </pic:blipFill>
                  <pic:spPr>
                    <a:xfrm>
                      <a:off x="0" y="0"/>
                      <a:ext cx="4399944" cy="32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2D" w:rsidRDefault="00D26B2D" w:rsidP="00813F8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QPSK</w:t>
      </w:r>
    </w:p>
    <w:p w:rsidR="00507526" w:rsidRDefault="00507526" w:rsidP="00D26B2D">
      <w:pPr>
        <w:jc w:val="center"/>
        <w:rPr>
          <w:rFonts w:ascii="標楷體" w:eastAsia="標楷體" w:hAnsi="標楷體"/>
          <w:szCs w:val="24"/>
        </w:rPr>
      </w:pPr>
    </w:p>
    <w:p w:rsidR="00D26B2D" w:rsidRDefault="00D26B2D" w:rsidP="00D26B2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16QA</w:t>
      </w:r>
      <w:r w:rsidR="00CA44E1">
        <w:rPr>
          <w:rFonts w:ascii="標楷體" w:eastAsia="標楷體" w:hAnsi="標楷體" w:hint="eastAsia"/>
          <w:szCs w:val="24"/>
        </w:rPr>
        <w:t xml:space="preserve">M          </w:t>
      </w:r>
      <w:r w:rsidR="00CA44E1" w:rsidRPr="00D26B2D">
        <w:rPr>
          <w:rFonts w:ascii="標楷體" w:eastAsia="標楷體" w:hAnsi="標楷體"/>
          <w:szCs w:val="24"/>
        </w:rPr>
        <w:drawing>
          <wp:inline distT="0" distB="0" distL="0" distR="0" wp14:anchorId="008D562E" wp14:editId="492FDD61">
            <wp:extent cx="3613591" cy="1315004"/>
            <wp:effectExtent l="0" t="0" r="6350" b="0"/>
            <wp:docPr id="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700" t="7351" r="-579" b="69732"/>
                    <a:stretch/>
                  </pic:blipFill>
                  <pic:spPr>
                    <a:xfrm>
                      <a:off x="0" y="0"/>
                      <a:ext cx="3619991" cy="13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2D" w:rsidRDefault="00D26B2D" w:rsidP="00D26B2D">
      <w:pPr>
        <w:jc w:val="center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2F0B927">
            <wp:extent cx="3540530" cy="3657600"/>
            <wp:effectExtent l="0" t="0" r="317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92" cy="367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526" w:rsidRDefault="00507526" w:rsidP="00813F8C">
      <w:pPr>
        <w:rPr>
          <w:rFonts w:ascii="標楷體" w:eastAsia="標楷體" w:hAnsi="標楷體" w:hint="eastAsia"/>
          <w:szCs w:val="24"/>
        </w:rPr>
      </w:pPr>
    </w:p>
    <w:p w:rsidR="00507526" w:rsidRDefault="00507526" w:rsidP="00507526">
      <w:pPr>
        <w:jc w:val="center"/>
        <w:rPr>
          <w:rFonts w:ascii="標楷體" w:eastAsia="標楷體" w:hAnsi="標楷體"/>
          <w:szCs w:val="24"/>
        </w:rPr>
      </w:pPr>
      <w:r w:rsidRPr="00507526">
        <w:rPr>
          <w:rFonts w:ascii="標楷體" w:eastAsia="標楷體" w:hAnsi="標楷體" w:hint="eastAsia"/>
          <w:szCs w:val="24"/>
        </w:rPr>
        <w:t>各種頻寬等級及對應可使用的組成載波</w:t>
      </w:r>
    </w:p>
    <w:p w:rsidR="00507526" w:rsidRPr="00507526" w:rsidRDefault="00507526" w:rsidP="00507526">
      <w:pPr>
        <w:jc w:val="center"/>
        <w:rPr>
          <w:rFonts w:ascii="標楷體" w:eastAsia="標楷體" w:hAnsi="標楷體" w:hint="eastAsia"/>
          <w:szCs w:val="24"/>
        </w:rPr>
      </w:pPr>
      <w:r w:rsidRPr="00507526">
        <w:rPr>
          <w:rFonts w:ascii="標楷體" w:eastAsia="標楷體" w:hAnsi="標楷體"/>
          <w:szCs w:val="24"/>
        </w:rPr>
        <w:drawing>
          <wp:inline distT="0" distB="0" distL="0" distR="0" wp14:anchorId="14734200" wp14:editId="05713EBA">
            <wp:extent cx="4332398" cy="1480297"/>
            <wp:effectExtent l="0" t="0" r="0" b="5715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" t="16102" r="403"/>
                    <a:stretch/>
                  </pic:blipFill>
                  <pic:spPr>
                    <a:xfrm>
                      <a:off x="0" y="0"/>
                      <a:ext cx="4374165" cy="14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26" w:rsidRPr="00507526" w:rsidRDefault="00507526" w:rsidP="00813F8C">
      <w:pPr>
        <w:rPr>
          <w:rFonts w:ascii="標楷體" w:eastAsia="標楷體" w:hAnsi="標楷體" w:hint="eastAsia"/>
          <w:szCs w:val="24"/>
        </w:rPr>
      </w:pPr>
    </w:p>
    <w:p w:rsidR="00507526" w:rsidRDefault="00507526" w:rsidP="001816B2">
      <w:pPr>
        <w:jc w:val="center"/>
        <w:rPr>
          <w:rFonts w:ascii="標楷體" w:eastAsia="標楷體" w:hAnsi="標楷體" w:hint="eastAsia"/>
          <w:szCs w:val="24"/>
        </w:rPr>
      </w:pPr>
      <w:r w:rsidRPr="00507526">
        <w:rPr>
          <w:rFonts w:ascii="標楷體" w:eastAsia="標楷體" w:hAnsi="標楷體"/>
          <w:szCs w:val="24"/>
        </w:rPr>
        <w:drawing>
          <wp:inline distT="0" distB="0" distL="0" distR="0" wp14:anchorId="4DB3465B" wp14:editId="7A107AEE">
            <wp:extent cx="3565504" cy="1003191"/>
            <wp:effectExtent l="0" t="0" r="0" b="6985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5563" r="-234"/>
                    <a:stretch/>
                  </pic:blipFill>
                  <pic:spPr>
                    <a:xfrm>
                      <a:off x="0" y="0"/>
                      <a:ext cx="3608656" cy="1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A5" w:rsidRPr="000E6CDB" w:rsidRDefault="00CB1C96" w:rsidP="000E6CDB">
      <w:pPr>
        <w:jc w:val="center"/>
        <w:rPr>
          <w:rFonts w:ascii="標楷體" w:eastAsia="標楷體" w:hAnsi="標楷體"/>
          <w:sz w:val="36"/>
          <w:szCs w:val="36"/>
        </w:rPr>
      </w:pPr>
      <w:r w:rsidRPr="000E6CDB">
        <w:rPr>
          <w:rFonts w:ascii="標楷體" w:eastAsia="標楷體" w:hAnsi="標楷體" w:hint="eastAsia"/>
          <w:sz w:val="36"/>
          <w:szCs w:val="36"/>
        </w:rPr>
        <w:t>LTE-A scheduler的介紹</w:t>
      </w:r>
    </w:p>
    <w:p w:rsidR="00176A6F" w:rsidRDefault="00176A6F" w:rsidP="00176A6F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176A6F">
        <w:rPr>
          <w:rFonts w:ascii="標楷體" w:eastAsia="標楷體" w:hAnsi="標楷體" w:hint="eastAsia"/>
        </w:rPr>
        <w:t>Round-Robin scheduler</w:t>
      </w:r>
      <w:r w:rsidR="00401531">
        <w:rPr>
          <w:rFonts w:ascii="標楷體" w:eastAsia="標楷體" w:hAnsi="標楷體" w:hint="eastAsia"/>
        </w:rPr>
        <w:t>(循環分配調度器)</w:t>
      </w:r>
    </w:p>
    <w:p w:rsidR="00156300" w:rsidRPr="00156300" w:rsidRDefault="00156300" w:rsidP="0015630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  <w:r w:rsidRPr="00176A6F">
        <w:rPr>
          <w:rFonts w:ascii="標楷體" w:eastAsia="標楷體" w:hAnsi="標楷體" w:hint="eastAsia"/>
        </w:rPr>
        <w:t>Round-Robin</w:t>
      </w:r>
      <w:r>
        <w:rPr>
          <w:rFonts w:ascii="標楷體" w:eastAsia="標楷體" w:hAnsi="標楷體"/>
        </w:rPr>
        <w:t>(RR)</w:t>
      </w:r>
      <w:r>
        <w:rPr>
          <w:rFonts w:ascii="標楷體" w:eastAsia="標楷體" w:hAnsi="標楷體" w:hint="eastAsia"/>
        </w:rPr>
        <w:t>是用於計算</w:t>
      </w:r>
      <w:r w:rsidR="00401531">
        <w:rPr>
          <w:rFonts w:ascii="標楷體" w:eastAsia="標楷體" w:hAnsi="標楷體" w:hint="eastAsia"/>
        </w:rPr>
        <w:t>行程</w:t>
      </w:r>
      <w:r>
        <w:rPr>
          <w:rFonts w:ascii="標楷體" w:eastAsia="標楷體" w:hAnsi="標楷體" w:hint="eastAsia"/>
        </w:rPr>
        <w:t>及網路調度器中的演算法</w:t>
      </w:r>
      <w:r w:rsidR="00F163F8">
        <w:rPr>
          <w:rFonts w:ascii="標楷體" w:eastAsia="標楷體" w:hAnsi="標楷體" w:hint="eastAsia"/>
        </w:rPr>
        <w:t>,是針對分時系統而設計的,排成設定會設定一個時間配額</w:t>
      </w:r>
      <w:r w:rsidR="00401531">
        <w:rPr>
          <w:rFonts w:ascii="標楷體" w:eastAsia="標楷體" w:hAnsi="標楷體" w:hint="eastAsia"/>
        </w:rPr>
        <w:t>,依照先提出要求的行程會先被執行的原則,依序執行。</w:t>
      </w:r>
    </w:p>
    <w:p w:rsidR="00401531" w:rsidRPr="0082723F" w:rsidRDefault="00FC1547" w:rsidP="00401531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cs="Helvetica"/>
          <w:color w:val="000000" w:themeColor="text1"/>
          <w:szCs w:val="24"/>
        </w:rPr>
      </w:pPr>
      <w:r w:rsidRPr="0082723F">
        <w:rPr>
          <w:rFonts w:ascii="標楷體" w:eastAsia="標楷體" w:hAnsi="標楷體" w:cs="Helvetica"/>
          <w:color w:val="000000" w:themeColor="text1"/>
          <w:szCs w:val="24"/>
        </w:rPr>
        <w:t>Best CQI Scheduler</w:t>
      </w:r>
    </w:p>
    <w:p w:rsidR="00401531" w:rsidRDefault="00401531" w:rsidP="00401531">
      <w:pPr>
        <w:ind w:firstLineChars="200" w:firstLine="452"/>
        <w:rPr>
          <w:rFonts w:ascii="標楷體" w:eastAsia="標楷體" w:hAnsi="標楷體"/>
          <w:color w:val="000000"/>
          <w:spacing w:val="-17"/>
          <w:szCs w:val="24"/>
        </w:rPr>
      </w:pPr>
      <w:r w:rsidRPr="00401531">
        <w:rPr>
          <w:rFonts w:ascii="標楷體" w:eastAsia="標楷體" w:hAnsi="標楷體"/>
          <w:color w:val="000000"/>
          <w:spacing w:val="-7"/>
          <w:szCs w:val="24"/>
        </w:rPr>
        <w:t>Channel </w:t>
      </w:r>
      <w:r w:rsidRPr="00401531">
        <w:rPr>
          <w:rFonts w:ascii="標楷體" w:eastAsia="標楷體" w:hAnsi="標楷體"/>
          <w:color w:val="000000"/>
        </w:rPr>
        <w:t xml:space="preserve">Quality </w:t>
      </w:r>
      <w:proofErr w:type="gramStart"/>
      <w:r w:rsidRPr="00401531">
        <w:rPr>
          <w:rFonts w:ascii="標楷體" w:eastAsia="標楷體" w:hAnsi="標楷體"/>
          <w:color w:val="000000"/>
          <w:spacing w:val="-17"/>
          <w:szCs w:val="24"/>
        </w:rPr>
        <w:t>Indicator</w:t>
      </w:r>
      <w:r>
        <w:rPr>
          <w:rFonts w:ascii="標楷體" w:eastAsia="標楷體" w:hAnsi="標楷體"/>
          <w:color w:val="000000"/>
          <w:spacing w:val="-17"/>
          <w:szCs w:val="24"/>
        </w:rPr>
        <w:t>(</w:t>
      </w:r>
      <w:proofErr w:type="gramEnd"/>
      <w:r>
        <w:rPr>
          <w:rFonts w:ascii="標楷體" w:eastAsia="標楷體" w:hAnsi="標楷體"/>
          <w:color w:val="000000"/>
          <w:spacing w:val="-17"/>
          <w:szCs w:val="24"/>
        </w:rPr>
        <w:t>CQI)</w:t>
      </w:r>
    </w:p>
    <w:p w:rsidR="0082723F" w:rsidRDefault="0082723F" w:rsidP="00401531">
      <w:pPr>
        <w:ind w:firstLineChars="200" w:firstLine="412"/>
        <w:rPr>
          <w:rFonts w:ascii="標楷體" w:eastAsia="標楷體" w:hAnsi="標楷體"/>
          <w:color w:val="000000"/>
          <w:spacing w:val="-17"/>
          <w:szCs w:val="24"/>
        </w:rPr>
      </w:pPr>
      <w:r>
        <w:rPr>
          <w:rFonts w:ascii="標楷體" w:eastAsia="標楷體" w:hAnsi="標楷體" w:hint="eastAsia"/>
          <w:color w:val="000000"/>
          <w:spacing w:val="-17"/>
          <w:szCs w:val="24"/>
        </w:rPr>
        <w:t>CQI可以用週期或頻寬分類</w:t>
      </w:r>
    </w:p>
    <w:p w:rsidR="0082723F" w:rsidRPr="00401531" w:rsidRDefault="0082723F" w:rsidP="00401531">
      <w:pPr>
        <w:ind w:firstLineChars="200" w:firstLine="412"/>
        <w:rPr>
          <w:rFonts w:ascii="標楷體" w:eastAsia="標楷體" w:hAnsi="標楷體" w:cs="Helvetica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/>
          <w:spacing w:val="-17"/>
          <w:szCs w:val="24"/>
        </w:rPr>
        <w:t>若用週期分類</w:t>
      </w:r>
    </w:p>
    <w:p w:rsidR="00401531" w:rsidRPr="0082723F" w:rsidRDefault="0082723F" w:rsidP="0082723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Aperiodic CQI Reporting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非週期性的CQI回報</w:t>
      </w:r>
    </w:p>
    <w:p w:rsidR="0082723F" w:rsidRPr="0082723F" w:rsidRDefault="0082723F" w:rsidP="0082723F">
      <w:pPr>
        <w:ind w:left="960" w:hangingChars="400" w:hanging="960"/>
        <w:rPr>
          <w:rFonts w:ascii="標楷體" w:eastAsia="標楷體" w:hAnsi="標楷體" w:cs="Helvetica"/>
          <w:color w:val="000000" w:themeColor="text1"/>
          <w:szCs w:val="24"/>
        </w:rPr>
      </w:pPr>
      <w:r w:rsidRPr="0082723F">
        <w:rPr>
          <w:rFonts w:ascii="標楷體" w:eastAsia="標楷體" w:hAnsi="標楷體" w:cs="Helvetica" w:hint="eastAsia"/>
          <w:color w:val="000000" w:themeColor="text1"/>
          <w:szCs w:val="24"/>
        </w:rPr>
        <w:t xml:space="preserve">  </w:t>
      </w:r>
      <w:r w:rsidRPr="0082723F">
        <w:rPr>
          <w:rFonts w:ascii="標楷體" w:eastAsia="標楷體" w:hAnsi="標楷體" w:cs="Helvetica"/>
          <w:color w:val="000000" w:themeColor="text1"/>
          <w:szCs w:val="24"/>
        </w:rPr>
        <w:t xml:space="preserve">      </w:t>
      </w:r>
      <w:proofErr w:type="spellStart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藉由PDCCH來告知UE要傳送CQI，</w:t>
      </w:r>
      <w:proofErr w:type="spellStart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使用PDCCH告知UE要傳送非週期性的CQI，而UE使用PUSCH則使用PUSCH連同data一起傳送。</w:t>
      </w:r>
    </w:p>
    <w:p w:rsidR="0082723F" w:rsidRPr="0082723F" w:rsidRDefault="0082723F" w:rsidP="0082723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Periodic CQI reporting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週期性的CQI回報</w:t>
      </w:r>
    </w:p>
    <w:p w:rsid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Helvetica" w:hint="eastAsia"/>
          <w:color w:val="000000" w:themeColor="text1"/>
          <w:szCs w:val="24"/>
        </w:rPr>
        <w:t xml:space="preserve"> </w:t>
      </w:r>
      <w:r w:rsidRPr="0082723F">
        <w:rPr>
          <w:rFonts w:ascii="標楷體" w:eastAsia="標楷體" w:hAnsi="標楷體" w:cs="Helvetica"/>
          <w:color w:val="000000" w:themeColor="text1"/>
          <w:szCs w:val="24"/>
        </w:rPr>
        <w:t xml:space="preserve">     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週期性的CQI回報，當UE沒有被分到PUSCH時，則使用PUCCH去做週期性的CQI回報。當UE被分配到PUSCH時，則連同傳送DATA時，使用PUSCH回報</w:t>
      </w:r>
    </w:p>
    <w:p w:rsid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若用頻寬分類</w:t>
      </w:r>
    </w:p>
    <w:p w:rsidR="0082723F" w:rsidRP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(</w:t>
      </w:r>
      <w:r w:rsidRPr="0082723F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>1)</w:t>
      </w: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 xml:space="preserve"> Wideband feedback</w:t>
      </w:r>
      <w:r w:rsidRPr="0082723F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: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 xml:space="preserve"> UE回報所有</w:t>
      </w:r>
      <w:proofErr w:type="spellStart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頻寬的狀況</w:t>
      </w:r>
    </w:p>
    <w:p w:rsidR="0082723F" w:rsidRPr="0082723F" w:rsidRDefault="0082723F" w:rsidP="0082723F">
      <w:pPr>
        <w:ind w:left="720" w:hangingChars="300" w:hanging="720"/>
        <w:rPr>
          <w:rFonts w:ascii="標楷體" w:eastAsia="標楷體" w:hAnsi="標楷體" w:cs="Arial"/>
          <w:color w:val="222222"/>
          <w:szCs w:val="24"/>
          <w:shd w:val="clear" w:color="auto" w:fill="FFFFFF"/>
        </w:rPr>
      </w:pPr>
      <w:r w:rsidRPr="0082723F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(2)</w:t>
      </w: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eNodeB</w:t>
      </w:r>
      <w:proofErr w:type="spellEnd"/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>-configured sub-band feedback</w:t>
      </w:r>
      <w:r w:rsidRPr="0082723F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: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只有在Aperiodic才會有。除了UE會回報wideband的CQI，UE還會回報每一個sub-band的CQI，由於資料龐大，所以UE是回報每一個sub-band跟wideband的差距，以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lastRenderedPageBreak/>
        <w:t>減低資料量。</w:t>
      </w:r>
    </w:p>
    <w:p w:rsidR="0082723F" w:rsidRPr="0082723F" w:rsidRDefault="0082723F" w:rsidP="0082723F">
      <w:pPr>
        <w:ind w:left="720" w:hangingChars="300" w:hanging="720"/>
        <w:rPr>
          <w:rFonts w:ascii="標楷體" w:eastAsia="標楷體" w:hAnsi="標楷體" w:cs="Helvetica"/>
          <w:color w:val="000000" w:themeColor="text1"/>
          <w:szCs w:val="24"/>
        </w:rPr>
      </w:pPr>
      <w:r w:rsidRPr="0082723F">
        <w:rPr>
          <w:rFonts w:ascii="標楷體" w:eastAsia="標楷體" w:hAnsi="標楷體" w:cs="Arial" w:hint="eastAsia"/>
          <w:color w:val="222222"/>
          <w:szCs w:val="24"/>
          <w:shd w:val="clear" w:color="auto" w:fill="FFFFFF"/>
        </w:rPr>
        <w:t xml:space="preserve">    (3)</w:t>
      </w:r>
      <w:r w:rsidRPr="0082723F">
        <w:rPr>
          <w:rFonts w:ascii="標楷體" w:eastAsia="標楷體" w:hAnsi="標楷體" w:cs="Arial"/>
          <w:bCs/>
          <w:color w:val="222222"/>
          <w:szCs w:val="24"/>
          <w:shd w:val="clear" w:color="auto" w:fill="FFFFFF"/>
        </w:rPr>
        <w:t xml:space="preserve"> UE-selected sub-band feedback</w:t>
      </w:r>
      <w:r w:rsidRPr="0082723F">
        <w:rPr>
          <w:rFonts w:ascii="標楷體" w:eastAsia="標楷體" w:hAnsi="標楷體" w:cs="Arial" w:hint="eastAsia"/>
          <w:bCs/>
          <w:color w:val="222222"/>
          <w:szCs w:val="24"/>
          <w:shd w:val="clear" w:color="auto" w:fill="FFFFFF"/>
        </w:rPr>
        <w:t>:</w:t>
      </w:r>
      <w:r w:rsidRPr="0082723F">
        <w:rPr>
          <w:rFonts w:ascii="標楷體" w:eastAsia="標楷體" w:hAnsi="標楷體" w:cs="Arial"/>
          <w:color w:val="222222"/>
          <w:szCs w:val="24"/>
          <w:shd w:val="clear" w:color="auto" w:fill="FFFFFF"/>
        </w:rPr>
        <w:t>由UE除了回報wideband的CQI之外還會去選擇某一個sub-band來回報。這個sub-band是整個wideband中最好的CQI，這個稱為Best-M sub-bands。</w:t>
      </w:r>
    </w:p>
    <w:p w:rsidR="00176A6F" w:rsidRDefault="00FC1547" w:rsidP="00FC1547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FC1547">
        <w:rPr>
          <w:rFonts w:ascii="標楷體" w:eastAsia="標楷體" w:hAnsi="標楷體"/>
          <w:szCs w:val="24"/>
        </w:rPr>
        <w:t>Proportional Fair Scheduler</w:t>
      </w:r>
    </w:p>
    <w:p w:rsidR="0082723F" w:rsidRPr="00FC1547" w:rsidRDefault="0082723F" w:rsidP="0082723F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t>每一個用戶被賦予一個優先級，每次開始</w:t>
      </w:r>
      <w:r>
        <w:t xml:space="preserve"> </w:t>
      </w:r>
      <w:r>
        <w:t>接受調度時，總是小區內優先級最高的用戶接受服務。它是隨著用戶速率的提高，其優先級降低，這樣就是原來低優先級的</w:t>
      </w:r>
      <w:r>
        <w:t xml:space="preserve"> </w:t>
      </w:r>
      <w:r>
        <w:t>用戶獲得更多的傳輸機會。</w:t>
      </w:r>
    </w:p>
    <w:p w:rsidR="00FC1547" w:rsidRDefault="00FC1547" w:rsidP="00FC1547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FC1547">
        <w:rPr>
          <w:rFonts w:ascii="標楷體" w:eastAsia="標楷體" w:hAnsi="標楷體"/>
          <w:szCs w:val="24"/>
        </w:rPr>
        <w:t>Max</w:t>
      </w:r>
      <w:r w:rsidR="007C4C2F">
        <w:rPr>
          <w:rFonts w:ascii="標楷體" w:eastAsia="標楷體" w:hAnsi="標楷體" w:hint="eastAsia"/>
          <w:szCs w:val="24"/>
        </w:rPr>
        <w:t xml:space="preserve"> </w:t>
      </w:r>
      <w:r w:rsidRPr="00FC1547">
        <w:rPr>
          <w:rFonts w:ascii="標楷體" w:eastAsia="標楷體" w:hAnsi="標楷體"/>
          <w:szCs w:val="24"/>
        </w:rPr>
        <w:t>Min Scheduler</w:t>
      </w:r>
    </w:p>
    <w:p w:rsidR="00403EB2" w:rsidRPr="0067232B" w:rsidRDefault="00C4265E" w:rsidP="007C4C2F">
      <w:pPr>
        <w:ind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Pr="0067232B">
        <w:rPr>
          <w:rFonts w:ascii="標楷體" w:eastAsia="標楷體" w:hAnsi="標楷體" w:hint="eastAsia"/>
          <w:szCs w:val="24"/>
        </w:rPr>
        <w:t xml:space="preserve">  </w:t>
      </w:r>
      <w:r w:rsidR="007C4C2F" w:rsidRPr="0067232B">
        <w:rPr>
          <w:rFonts w:ascii="標楷體" w:eastAsia="標楷體" w:hAnsi="標楷體" w:hint="eastAsia"/>
          <w:szCs w:val="24"/>
        </w:rPr>
        <w:t>分為有加權和沒加權的分配</w:t>
      </w:r>
    </w:p>
    <w:p w:rsidR="007C4C2F" w:rsidRPr="0067232B" w:rsidRDefault="00C4265E" w:rsidP="007C4C2F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(1)</w:t>
      </w:r>
      <w:r w:rsidR="007C4C2F" w:rsidRPr="0067232B">
        <w:rPr>
          <w:rFonts w:ascii="標楷體" w:eastAsia="標楷體" w:hAnsi="標楷體" w:hint="eastAsia"/>
          <w:szCs w:val="24"/>
        </w:rPr>
        <w:t>若為沒加權的分配</w:t>
      </w:r>
    </w:p>
    <w:p w:rsidR="007C4C2F" w:rsidRPr="0067232B" w:rsidRDefault="007C4C2F" w:rsidP="007C4C2F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例如有4個用戶,資源為10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4個用戶的需求分別2,2.6,4,5</w:t>
      </w:r>
      <w:r w:rsidR="00960E9B" w:rsidRPr="0067232B">
        <w:rPr>
          <w:rFonts w:ascii="標楷體" w:eastAsia="標楷體" w:hAnsi="標楷體" w:hint="eastAsia"/>
          <w:szCs w:val="24"/>
        </w:rPr>
        <w:t>,現在把10除4等於2.5,但大於用戶1的需求2,所以把用戶一多出的資源0.5平均在分配其他三人,然後依此類推</w:t>
      </w:r>
    </w:p>
    <w:p w:rsidR="00960E9B" w:rsidRPr="0067232B" w:rsidRDefault="00C4265E" w:rsidP="007C4C2F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(2)若為有加權分配</w:t>
      </w:r>
    </w:p>
    <w:p w:rsidR="00111D6F" w:rsidRDefault="00C4265E" w:rsidP="009D6FE1">
      <w:pPr>
        <w:ind w:left="360"/>
        <w:rPr>
          <w:rFonts w:ascii="標楷體" w:eastAsia="標楷體" w:hAnsi="標楷體"/>
          <w:szCs w:val="24"/>
        </w:rPr>
      </w:pPr>
      <w:r w:rsidRPr="0067232B">
        <w:rPr>
          <w:rFonts w:ascii="標楷體" w:eastAsia="標楷體" w:hAnsi="標楷體" w:hint="eastAsia"/>
          <w:szCs w:val="24"/>
        </w:rPr>
        <w:t>假設有4個用戶資源需求分別是4,2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10</w:t>
      </w:r>
      <w:r w:rsidRPr="0067232B">
        <w:rPr>
          <w:rFonts w:ascii="標楷體" w:eastAsia="標楷體" w:hAnsi="標楷體"/>
          <w:szCs w:val="24"/>
        </w:rPr>
        <w:t>,4</w:t>
      </w:r>
      <w:r w:rsidRPr="0067232B">
        <w:rPr>
          <w:rFonts w:ascii="標楷體" w:eastAsia="標楷體" w:hAnsi="標楷體" w:hint="eastAsia"/>
          <w:szCs w:val="24"/>
        </w:rPr>
        <w:t>權重分別是2.5,4,0.5,1,資源能力為16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首先我們要打最低權重的用戶調成1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所以用戶權重變成5,8,1,2然後我們權重相加5+8+1+2=16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資源分成16等分,在第一輪分配,每</w:t>
      </w:r>
      <w:proofErr w:type="gramStart"/>
      <w:r w:rsidRPr="0067232B">
        <w:rPr>
          <w:rFonts w:ascii="標楷體" w:eastAsia="標楷體" w:hAnsi="標楷體" w:hint="eastAsia"/>
          <w:szCs w:val="24"/>
        </w:rPr>
        <w:t>個</w:t>
      </w:r>
      <w:proofErr w:type="gramEnd"/>
      <w:r w:rsidRPr="0067232B">
        <w:rPr>
          <w:rFonts w:ascii="標楷體" w:eastAsia="標楷體" w:hAnsi="標楷體" w:hint="eastAsia"/>
          <w:szCs w:val="24"/>
        </w:rPr>
        <w:t>用戶獲得5,8,1,2然而5大於用戶所需要的資源4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所以多出來的資源1,用戶2多了6個資源,所以我們現在有1+6=7的資源再分配給用戶3和用戶4</w:t>
      </w:r>
      <w:r w:rsidRPr="0067232B">
        <w:rPr>
          <w:rFonts w:ascii="標楷體" w:eastAsia="標楷體" w:hAnsi="標楷體"/>
          <w:szCs w:val="24"/>
        </w:rPr>
        <w:t>,</w:t>
      </w:r>
      <w:r w:rsidRPr="0067232B">
        <w:rPr>
          <w:rFonts w:ascii="標楷體" w:eastAsia="標楷體" w:hAnsi="標楷體" w:hint="eastAsia"/>
          <w:szCs w:val="24"/>
        </w:rPr>
        <w:t>然後依此類推,分配資源</w:t>
      </w:r>
    </w:p>
    <w:p w:rsidR="009D6FE1" w:rsidRPr="009D6FE1" w:rsidRDefault="009D6FE1" w:rsidP="009D6FE1">
      <w:pPr>
        <w:ind w:left="360"/>
        <w:rPr>
          <w:rFonts w:ascii="標楷體" w:eastAsia="標楷體" w:hAnsi="標楷體" w:hint="eastAsia"/>
          <w:szCs w:val="24"/>
        </w:rPr>
      </w:pPr>
    </w:p>
    <w:p w:rsidR="00111D6F" w:rsidRDefault="00111D6F" w:rsidP="00111D6F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EA02A1">
        <w:rPr>
          <w:rFonts w:ascii="標楷體" w:eastAsia="標楷體" w:hAnsi="標楷體"/>
          <w:b/>
          <w:sz w:val="28"/>
          <w:szCs w:val="28"/>
        </w:rPr>
        <w:t xml:space="preserve">LTE-A </w:t>
      </w:r>
      <w:r w:rsidRPr="00EA02A1">
        <w:rPr>
          <w:rFonts w:ascii="標楷體" w:eastAsia="標楷體" w:hAnsi="標楷體" w:hint="eastAsia"/>
          <w:b/>
          <w:sz w:val="28"/>
          <w:szCs w:val="28"/>
        </w:rPr>
        <w:t>模擬器</w:t>
      </w:r>
    </w:p>
    <w:p w:rsidR="00A46C1C" w:rsidRDefault="00A46C1C" w:rsidP="00A46C1C">
      <w:pPr>
        <w:rPr>
          <w:rFonts w:ascii="標楷體" w:eastAsia="標楷體" w:hAnsi="標楷體"/>
          <w:szCs w:val="24"/>
        </w:rPr>
      </w:pPr>
      <w:r w:rsidRPr="00E33E97">
        <w:rPr>
          <w:rFonts w:ascii="標楷體" w:eastAsia="標楷體" w:hAnsi="標楷體" w:hint="eastAsia"/>
          <w:szCs w:val="24"/>
        </w:rPr>
        <w:t>預計建立一個以</w:t>
      </w:r>
      <w:proofErr w:type="spellStart"/>
      <w:r w:rsidRPr="00E33E97">
        <w:rPr>
          <w:rFonts w:ascii="標楷體" w:eastAsia="標楷體" w:hAnsi="標楷體" w:hint="eastAsia"/>
          <w:szCs w:val="24"/>
        </w:rPr>
        <w:t>picocell</w:t>
      </w:r>
      <w:proofErr w:type="spellEnd"/>
      <w:r w:rsidRPr="00E33E97">
        <w:rPr>
          <w:rFonts w:ascii="標楷體" w:eastAsia="標楷體" w:hAnsi="標楷體" w:hint="eastAsia"/>
          <w:szCs w:val="24"/>
        </w:rPr>
        <w:t>為中心半徑為50的圓,</w:t>
      </w:r>
      <w:proofErr w:type="gramStart"/>
      <w:r w:rsidRPr="00E33E97">
        <w:rPr>
          <w:rFonts w:ascii="標楷體" w:eastAsia="標楷體" w:hAnsi="標楷體" w:hint="eastAsia"/>
          <w:szCs w:val="24"/>
        </w:rPr>
        <w:t>圓內有</w:t>
      </w:r>
      <w:proofErr w:type="gramEnd"/>
      <w:r w:rsidRPr="00E33E97">
        <w:rPr>
          <w:rFonts w:ascii="標楷體" w:eastAsia="標楷體" w:hAnsi="標楷體" w:hint="eastAsia"/>
          <w:szCs w:val="24"/>
        </w:rPr>
        <w:t>兩個UE,使用Pro</w:t>
      </w:r>
      <w:r w:rsidRPr="00E33E97">
        <w:rPr>
          <w:rFonts w:ascii="標楷體" w:eastAsia="標楷體" w:hAnsi="標楷體"/>
          <w:szCs w:val="24"/>
        </w:rPr>
        <w:t xml:space="preserve">portional Fair </w:t>
      </w:r>
      <w:proofErr w:type="spellStart"/>
      <w:r w:rsidRPr="00E33E97">
        <w:rPr>
          <w:rFonts w:ascii="標楷體" w:eastAsia="標楷體" w:hAnsi="標楷體"/>
          <w:szCs w:val="24"/>
        </w:rPr>
        <w:t>Scheduler,CELL</w:t>
      </w:r>
      <w:proofErr w:type="spellEnd"/>
      <w:r w:rsidRPr="00E33E97">
        <w:rPr>
          <w:rFonts w:ascii="標楷體" w:eastAsia="標楷體" w:hAnsi="標楷體" w:hint="eastAsia"/>
          <w:szCs w:val="24"/>
        </w:rPr>
        <w:t>有2</w:t>
      </w:r>
      <w:r w:rsidRPr="00E33E97">
        <w:rPr>
          <w:rFonts w:ascii="標楷體" w:eastAsia="標楷體" w:hAnsi="標楷體"/>
          <w:szCs w:val="24"/>
        </w:rPr>
        <w:t>CC</w:t>
      </w:r>
      <w:r w:rsidRPr="00E33E97">
        <w:rPr>
          <w:rFonts w:ascii="標楷體" w:eastAsia="標楷體" w:hAnsi="標楷體" w:hint="eastAsia"/>
          <w:szCs w:val="24"/>
        </w:rPr>
        <w:t>和1CC,資源是5RB的簡易系統。</w:t>
      </w:r>
    </w:p>
    <w:p w:rsidR="00E33E97" w:rsidRPr="00E33E97" w:rsidRDefault="00E33E97" w:rsidP="00A46C1C">
      <w:pPr>
        <w:rPr>
          <w:rFonts w:ascii="標楷體" w:eastAsia="標楷體" w:hAnsi="標楷體" w:hint="eastAsia"/>
          <w:szCs w:val="24"/>
        </w:rPr>
      </w:pPr>
    </w:p>
    <w:p w:rsidR="0067232B" w:rsidRPr="00111D6F" w:rsidRDefault="00111D6F" w:rsidP="00A02F3B">
      <w:pPr>
        <w:pStyle w:val="a3"/>
        <w:ind w:leftChars="0"/>
        <w:jc w:val="center"/>
        <w:rPr>
          <w:rFonts w:ascii="標楷體" w:eastAsia="標楷體" w:hAnsi="標楷體"/>
          <w:sz w:val="36"/>
          <w:szCs w:val="36"/>
        </w:rPr>
      </w:pPr>
      <w:r w:rsidRPr="00111D6F">
        <w:rPr>
          <w:rFonts w:ascii="標楷體" w:eastAsia="標楷體" w:hAnsi="標楷體"/>
          <w:szCs w:val="24"/>
        </w:rPr>
        <w:drawing>
          <wp:inline distT="0" distB="0" distL="0" distR="0" wp14:anchorId="7400C6DE" wp14:editId="376B0323">
            <wp:extent cx="3392874" cy="2620800"/>
            <wp:effectExtent l="0" t="0" r="0" b="8255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5" t="31321" r="16934" b="22139"/>
                    <a:stretch/>
                  </pic:blipFill>
                  <pic:spPr>
                    <a:xfrm>
                      <a:off x="0" y="0"/>
                      <a:ext cx="3410425" cy="2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32B" w:rsidRPr="00111D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82A32"/>
    <w:multiLevelType w:val="hybridMultilevel"/>
    <w:tmpl w:val="159663C2"/>
    <w:lvl w:ilvl="0" w:tplc="CA90A5D2">
      <w:start w:val="1"/>
      <w:numFmt w:val="decimal"/>
      <w:lvlText w:val="(%1)"/>
      <w:lvlJc w:val="left"/>
      <w:pPr>
        <w:ind w:left="768" w:hanging="360"/>
      </w:pPr>
      <w:rPr>
        <w:rFonts w:cs="Helvetica" w:hint="default"/>
        <w:color w:val="000000" w:themeColor="text1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1368" w:hanging="480"/>
      </w:pPr>
    </w:lvl>
    <w:lvl w:ilvl="2" w:tplc="0409001B" w:tentative="1">
      <w:start w:val="1"/>
      <w:numFmt w:val="lowerRoman"/>
      <w:lvlText w:val="%3."/>
      <w:lvlJc w:val="right"/>
      <w:pPr>
        <w:ind w:left="1848" w:hanging="480"/>
      </w:pPr>
    </w:lvl>
    <w:lvl w:ilvl="3" w:tplc="0409000F" w:tentative="1">
      <w:start w:val="1"/>
      <w:numFmt w:val="decimal"/>
      <w:lvlText w:val="%4."/>
      <w:lvlJc w:val="left"/>
      <w:pPr>
        <w:ind w:left="23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8" w:hanging="480"/>
      </w:pPr>
    </w:lvl>
    <w:lvl w:ilvl="5" w:tplc="0409001B" w:tentative="1">
      <w:start w:val="1"/>
      <w:numFmt w:val="lowerRoman"/>
      <w:lvlText w:val="%6."/>
      <w:lvlJc w:val="right"/>
      <w:pPr>
        <w:ind w:left="3288" w:hanging="480"/>
      </w:pPr>
    </w:lvl>
    <w:lvl w:ilvl="6" w:tplc="0409000F" w:tentative="1">
      <w:start w:val="1"/>
      <w:numFmt w:val="decimal"/>
      <w:lvlText w:val="%7."/>
      <w:lvlJc w:val="left"/>
      <w:pPr>
        <w:ind w:left="37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8" w:hanging="480"/>
      </w:pPr>
    </w:lvl>
    <w:lvl w:ilvl="8" w:tplc="0409001B" w:tentative="1">
      <w:start w:val="1"/>
      <w:numFmt w:val="lowerRoman"/>
      <w:lvlText w:val="%9."/>
      <w:lvlJc w:val="right"/>
      <w:pPr>
        <w:ind w:left="4728" w:hanging="480"/>
      </w:pPr>
    </w:lvl>
  </w:abstractNum>
  <w:abstractNum w:abstractNumId="1" w15:restartNumberingAfterBreak="0">
    <w:nsid w:val="3AB73730"/>
    <w:multiLevelType w:val="hybridMultilevel"/>
    <w:tmpl w:val="4462F13C"/>
    <w:lvl w:ilvl="0" w:tplc="7038A11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EE28DF"/>
    <w:multiLevelType w:val="hybridMultilevel"/>
    <w:tmpl w:val="28D4D4A6"/>
    <w:lvl w:ilvl="0" w:tplc="D23A7E50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0832EE"/>
    <w:multiLevelType w:val="hybridMultilevel"/>
    <w:tmpl w:val="92321836"/>
    <w:lvl w:ilvl="0" w:tplc="3718F93A">
      <w:start w:val="1"/>
      <w:numFmt w:val="lowerLetter"/>
      <w:lvlText w:val="%1."/>
      <w:lvlJc w:val="left"/>
      <w:pPr>
        <w:ind w:left="360" w:hanging="360"/>
      </w:pPr>
      <w:rPr>
        <w:rFonts w:ascii="標楷體" w:eastAsia="標楷體" w:hAnsi="標楷體" w:cs="Arial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126"/>
    <w:rsid w:val="000A6F9D"/>
    <w:rsid w:val="000E6CDB"/>
    <w:rsid w:val="00111D6F"/>
    <w:rsid w:val="00156300"/>
    <w:rsid w:val="00176A6F"/>
    <w:rsid w:val="001816B2"/>
    <w:rsid w:val="001D3067"/>
    <w:rsid w:val="00401531"/>
    <w:rsid w:val="00403EB2"/>
    <w:rsid w:val="004F02CF"/>
    <w:rsid w:val="00507526"/>
    <w:rsid w:val="0052221F"/>
    <w:rsid w:val="005C7E38"/>
    <w:rsid w:val="005F1126"/>
    <w:rsid w:val="0066380A"/>
    <w:rsid w:val="0067232B"/>
    <w:rsid w:val="006D7052"/>
    <w:rsid w:val="007C4C2F"/>
    <w:rsid w:val="007E4F19"/>
    <w:rsid w:val="00813F8C"/>
    <w:rsid w:val="0082723F"/>
    <w:rsid w:val="00960E9B"/>
    <w:rsid w:val="009D6FE1"/>
    <w:rsid w:val="00A02F3B"/>
    <w:rsid w:val="00A46C1C"/>
    <w:rsid w:val="00B00036"/>
    <w:rsid w:val="00C4265E"/>
    <w:rsid w:val="00CA44E1"/>
    <w:rsid w:val="00CB1C96"/>
    <w:rsid w:val="00D26B2D"/>
    <w:rsid w:val="00E33E97"/>
    <w:rsid w:val="00EA02A1"/>
    <w:rsid w:val="00F163F8"/>
    <w:rsid w:val="00F54AA5"/>
    <w:rsid w:val="00FC1547"/>
    <w:rsid w:val="00FC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167DF6-BC53-4BE9-82AB-5914C3729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126"/>
    <w:pPr>
      <w:ind w:leftChars="200" w:left="480"/>
    </w:pPr>
  </w:style>
  <w:style w:type="character" w:styleId="a4">
    <w:name w:val="Hyperlink"/>
    <w:basedOn w:val="a0"/>
    <w:uiPriority w:val="99"/>
    <w:unhideWhenUsed/>
    <w:rsid w:val="00FC17A4"/>
    <w:rPr>
      <w:color w:val="0000FF"/>
      <w:u w:val="single"/>
    </w:rPr>
  </w:style>
  <w:style w:type="character" w:customStyle="1" w:styleId="apple-converted-space">
    <w:name w:val="apple-converted-space"/>
    <w:basedOn w:val="a0"/>
    <w:rsid w:val="000A6F9D"/>
  </w:style>
  <w:style w:type="paragraph" w:customStyle="1" w:styleId="reader-word-layer">
    <w:name w:val="reader-word-layer"/>
    <w:basedOn w:val="a"/>
    <w:rsid w:val="0040153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42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7</Pages>
  <Words>648</Words>
  <Characters>3694</Characters>
  <Application>Microsoft Office Word</Application>
  <DocSecurity>0</DocSecurity>
  <Lines>30</Lines>
  <Paragraphs>8</Paragraphs>
  <ScaleCrop>false</ScaleCrop>
  <Company/>
  <LinksUpToDate>false</LinksUpToDate>
  <CharactersWithSpaces>4334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胡庭睿</dc:creator>
  <cp:keywords/>
  <dc:description/>
  <cp:lastModifiedBy>胡庭睿</cp:lastModifiedBy>
  <cp:revision>16</cp:revision>
  <dcterms:created xsi:type="dcterms:W3CDTF">2017-06-28T11:38:00Z</dcterms:created>
  <dcterms:modified xsi:type="dcterms:W3CDTF">2017-06-29T07:34:00Z</dcterms:modified>
</cp:coreProperties>
</file>