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80"/>
        <w:jc w:val="center"/>
      </w:pPr>
      <w:r>
        <w:rPr>
          <w:rFonts w:ascii="맑은 고딕" w:hAnsi="맑은 고딕" w:eastAsia="맑은 고딕"/>
          <w:b/>
          <w:i w:val="0"/>
          <w:sz w:val="22"/>
        </w:rPr>
        <w:t>— 연신내지역주택조합 가입계약 해지(탈퇴) 면담 전 과정 축자(逐字) 전문(全文) —</w:t>
      </w:r>
    </w:p>
    <w:p>
      <w:pPr>
        <w:spacing w:after="200"/>
        <w:jc w:val="center"/>
      </w:pPr>
      <w:r>
        <w:rPr>
          <w:rFonts w:ascii="맑은 고딕" w:hAnsi="맑은 고딕" w:eastAsia="맑은 고딕"/>
          <w:b/>
          <w:i w:val="0"/>
          <w:color w:val="C00000"/>
          <w:sz w:val="20"/>
        </w:rPr>
        <w:t>(2023년 3월 15일자 가입계약 적법 해지 — 동 일자로 탈퇴 완료)</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(가칭)연신내지역주택조합 추진위원회 사무실 (서울특별시 은평구 통일로 80길 17-7, 불광동)</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갑(甲) — 조합원 고영진(高永鎭)</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을₁ — 조합 안내직원(여) / 을₂ — 김성수(金成洙) 이사 (연신내지역주택조합 업무대행사 ‘주식회사 다원에코코리아’ 업무대행총괄)</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가입계약의 해지(탈퇴)’를 위하여 조합 사무실을 직접 방문하여 업무대행총괄 김성수 이사와 면담함. 면담 자리에서 갑이 구두로 ‘탈퇴’의 의사를 표시하고 을₂(김성수 이사)가 이를 수령·확인하여 2023.3.15.자로 가입계약이 적법하게 해지(=탈퇴 완료)됨. 면담의 전 과정을 본인 휴대전화로 녹음한 것이 본 음성파일임.</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갑(甲)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음성인식 도구로 1차 자동 변환한 후, 녹음자가 직접 청취하며 ‘원문 그대로(축자) 옮겨 적기’ 원칙에 따라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‘갑(甲)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이게…</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