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(가칭)연신내지역주택조합 추진위원회 사무실 (서울특별시 은평구 통일로 80길 17-7, 불광동)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‘탈퇴’의 의사를 표시하고 을₂(김성수 이사)가 이를 수령·확인함으로써 본 일자로 가입계약이 적법하게 해지되었음.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정강순)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 자리에서 김성수 이사에게 ‘조합 가입계약의 해지(탈퇴)’ 의사를 구두로 명확히 표시함. 이에 김성수 이사가 곧바로 ‘해지 절차 및 환불 방법(2,500만 원 공제 후 6,500만 원 반환)’을 안내함으로써, 민법 제111조 제1항에 따라 위 해지의 의사표시가 상대방에게 도달하여 ‘2023년 3월 15일자로 가입계약은 적법하게 해지됨(즉, 동 일자로 탈퇴가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m4a 파일은 휴대전화 원본·USB·클라우드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