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30" w:type="dxa"/>
        <w:tblInd w:w="3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872"/>
        <w:gridCol w:w="3943"/>
        <w:gridCol w:w="4815"/>
      </w:tblGrid>
      <w:tr>
        <w:trPr>
          <w:trHeight w:val="6697" w:hRule="atLeast"/>
        </w:trPr>
        <w:tc>
          <w:tcPr>
            <w:tcW w:w="872" w:type="dxa"/>
            <w:vMerge w:val="restart"/>
            <w:tcBorders>
              <w:top w:val="single" w:color="000000" w:sz="2" w:space="0"/>
              <w:left w:val="single" w:color="000000" w:sz="2" w:space="0"/>
              <w:right w:val="single" w:color="000000" w:sz="2" w:space="0"/>
            </w:tcBorders>
            <w:shd w:val="clear" w:color="auto" w:fill="auto"/>
          </w:tcPr>
          <w:p>
            <w:pPr>
              <w:framePr w:w="0" w:wrap="auto" w:vAnchor="margin" w:hAnchor="text" w:yAlign="inline"/>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b/>
                <w:bCs/>
                <w:color w:val="auto"/>
                <w:sz w:val="24"/>
                <w:szCs w:val="24"/>
              </w:rPr>
              <w:t>作品节选-启发材料描述</w:t>
            </w:r>
          </w:p>
        </w:tc>
        <w:tc>
          <w:tcPr>
            <w:tcW w:w="8758" w:type="dxa"/>
            <w:gridSpan w:val="2"/>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b/>
                <w:bCs/>
                <w:color w:val="auto"/>
                <w:sz w:val="24"/>
                <w:szCs w:val="24"/>
              </w:rPr>
            </w:pPr>
            <w:r>
              <w:rPr>
                <w:rFonts w:hint="eastAsia" w:ascii="汉仪仿宋简" w:hAnsi="汉仪仿宋简" w:eastAsia="汉仪仿宋简" w:cs="汉仪仿宋简"/>
                <w:b/>
                <w:bCs/>
                <w:color w:val="auto"/>
                <w:sz w:val="24"/>
                <w:szCs w:val="24"/>
                <w:rtl w:val="0"/>
              </w:rPr>
              <w:t>文学文本1:</w:t>
            </w:r>
          </w:p>
          <w:p>
            <w:pPr>
              <w:pStyle w:val="9"/>
              <w:framePr w:w="0" w:wrap="auto" w:vAnchor="margin" w:hAnchor="text" w:yAlign="inline"/>
              <w:bidi w:val="0"/>
              <w:rPr>
                <w:rFonts w:hint="eastAsia" w:ascii="汉仪仿宋简" w:hAnsi="汉仪仿宋简" w:eastAsia="汉仪仿宋简" w:cs="汉仪仿宋简"/>
                <w:b/>
                <w:bCs/>
                <w:color w:val="auto"/>
                <w:sz w:val="24"/>
                <w:szCs w:val="24"/>
                <w:rtl w:val="0"/>
              </w:rPr>
            </w:pPr>
            <w:r>
              <w:rPr>
                <w:rFonts w:hint="eastAsia" w:ascii="汉仪仿宋简" w:hAnsi="汉仪仿宋简" w:eastAsia="汉仪仿宋简" w:cs="汉仪仿宋简"/>
                <w:b/>
                <w:bCs/>
                <w:color w:val="auto"/>
                <w:sz w:val="24"/>
                <w:szCs w:val="24"/>
                <w:rtl w:val="0"/>
              </w:rPr>
              <w:t>启发材料描述：</w:t>
            </w:r>
          </w:p>
          <w:p>
            <w:pPr>
              <w:pStyle w:val="9"/>
              <w:framePr w:w="0" w:wrap="auto" w:vAnchor="margin" w:hAnchor="text" w:yAlign="inline"/>
              <w:bidi w:val="0"/>
              <w:rPr>
                <w:rFonts w:hint="eastAsia" w:ascii="汉仪仿宋简" w:hAnsi="汉仪仿宋简" w:eastAsia="汉仪仿宋简" w:cs="汉仪仿宋简"/>
                <w:b/>
                <w:bCs/>
                <w:color w:val="auto"/>
                <w:sz w:val="24"/>
                <w:szCs w:val="24"/>
                <w:rtl w:val="0"/>
              </w:rPr>
            </w:pPr>
          </w:p>
          <w:p>
            <w:pPr>
              <w:framePr w:w="0" w:wrap="auto" w:vAnchor="margin" w:hAnchor="text" w:yAlign="inline"/>
              <w:ind w:left="420" w:hanging="42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杜尼雅霞</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您哪怕看我一眼也好啊，亚沙。您要走了</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丢下我了</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（哭，搂住他的脖子）</w:t>
            </w:r>
          </w:p>
          <w:p>
            <w:pPr>
              <w:framePr w:w="0" w:wrap="auto" w:vAnchor="margin" w:hAnchor="text" w:yAlign="inline"/>
              <w:ind w:left="420" w:hanging="420"/>
              <w:rPr>
                <w:rFonts w:hint="eastAsia" w:ascii="汉仪仿宋简" w:hAnsi="汉仪仿宋简" w:eastAsia="汉仪仿宋简" w:cs="汉仪仿宋简"/>
                <w:sz w:val="24"/>
                <w:szCs w:val="24"/>
              </w:rPr>
            </w:pPr>
          </w:p>
          <w:p>
            <w:pPr>
              <w:framePr w:w="0" w:wrap="auto" w:vAnchor="margin" w:hAnchor="text" w:yAlign="inline"/>
              <w:ind w:left="420" w:hanging="42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亚沙</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有什么可哭的？（喝香槟酒）再过六天，我就又在巴黎了。明天我们坐特别快车走，一溜烟就不见了。简直叫人没法相信。V</w:t>
            </w:r>
            <w:r>
              <w:rPr>
                <w:rFonts w:hint="eastAsia" w:ascii="汉仪仿宋简" w:hAnsi="汉仪仿宋简" w:eastAsia="汉仪仿宋简" w:cs="汉仪仿宋简"/>
                <w:sz w:val="24"/>
                <w:szCs w:val="24"/>
              </w:rPr>
              <w:t>ive la France!......</w:t>
            </w:r>
            <w:r>
              <w:rPr>
                <w:rFonts w:hint="eastAsia" w:ascii="汉仪仿宋简" w:hAnsi="汉仪仿宋简" w:eastAsia="汉仪仿宋简" w:cs="汉仪仿宋简"/>
                <w:sz w:val="24"/>
                <w:szCs w:val="24"/>
              </w:rPr>
              <w:t>此地不合我的口味，我没法生活</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这是没有办法的。此地的无知愚昧我见得多了，我看够了。（喝香槟）有什么可哭的？您的举止得体面一点，那您就不会哭了。</w:t>
            </w:r>
          </w:p>
          <w:p>
            <w:pPr>
              <w:framePr w:w="0" w:wrap="auto" w:vAnchor="margin" w:hAnchor="text" w:yAlign="inline"/>
              <w:ind w:left="420" w:hanging="420"/>
              <w:rPr>
                <w:rFonts w:hint="eastAsia" w:ascii="汉仪仿宋简" w:hAnsi="汉仪仿宋简" w:eastAsia="汉仪仿宋简" w:cs="汉仪仿宋简"/>
                <w:sz w:val="24"/>
                <w:szCs w:val="24"/>
              </w:rPr>
            </w:pPr>
          </w:p>
          <w:p>
            <w:pPr>
              <w:framePr w:w="0" w:wrap="auto" w:vAnchor="margin" w:hAnchor="text" w:yAlign="inline"/>
              <w:ind w:left="482" w:hanging="480" w:hangingChars="20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杜尼雅霞</w:t>
            </w:r>
            <w:r>
              <w:rPr>
                <w:rFonts w:hint="eastAsia" w:ascii="汉仪仿宋简" w:hAnsi="汉仪仿宋简" w:eastAsia="汉仪仿宋简" w:cs="汉仪仿宋简"/>
                <w:sz w:val="24"/>
                <w:szCs w:val="24"/>
              </w:rPr>
              <w:t>（往脸上扑粉，照镜子）您要从巴黎写信来。要知道我爱您，亚沙，非常爱您！我是个娇弱的人。亚沙！</w:t>
            </w:r>
          </w:p>
          <w:p>
            <w:pPr>
              <w:framePr w:w="0" w:wrap="auto" w:vAnchor="margin" w:hAnchor="text" w:yAlign="inline"/>
              <w:ind w:left="480" w:hanging="480" w:hangingChars="200"/>
              <w:rPr>
                <w:rFonts w:hint="eastAsia" w:ascii="汉仪仿宋简" w:hAnsi="汉仪仿宋简" w:eastAsia="汉仪仿宋简" w:cs="汉仪仿宋简"/>
                <w:sz w:val="24"/>
                <w:szCs w:val="24"/>
              </w:rPr>
            </w:pPr>
          </w:p>
          <w:p>
            <w:pPr>
              <w:framePr w:w="0" w:wrap="auto" w:vAnchor="margin" w:hAnchor="text" w:yAlign="inline"/>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亚沙</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有人到这来了。（在手提箱旁边忙碌，轻声哼歌曲）</w:t>
            </w:r>
          </w:p>
          <w:p>
            <w:pPr>
              <w:framePr w:w="0" w:wrap="auto" w:vAnchor="margin" w:hAnchor="text" w:yAlign="inline"/>
              <w:rPr>
                <w:rFonts w:hint="eastAsia" w:ascii="汉仪仿宋简" w:hAnsi="汉仪仿宋简" w:eastAsia="汉仪仿宋简" w:cs="汉仪仿宋简"/>
                <w:sz w:val="24"/>
                <w:szCs w:val="24"/>
              </w:rPr>
            </w:pPr>
          </w:p>
          <w:p>
            <w:pPr>
              <w:framePr w:w="0" w:wrap="auto" w:vAnchor="margin" w:hAnchor="text" w:yAlign="inline"/>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【留包芙·安德烈耶芙娜、加耶夫、安尼雅、沙尔洛达·伊凡诺芙娜上。</w:t>
            </w:r>
          </w:p>
          <w:p>
            <w:pPr>
              <w:framePr w:w="0" w:wrap="auto" w:vAnchor="margin" w:hAnchor="text" w:yAlign="inline"/>
              <w:rPr>
                <w:rFonts w:hint="eastAsia" w:ascii="汉仪仿宋简" w:hAnsi="汉仪仿宋简" w:eastAsia="汉仪仿宋简" w:cs="汉仪仿宋简"/>
                <w:sz w:val="24"/>
                <w:szCs w:val="24"/>
              </w:rPr>
            </w:pPr>
          </w:p>
          <w:p>
            <w:pPr>
              <w:framePr w:w="0" w:wrap="auto" w:vAnchor="margin" w:hAnchor="text" w:yAlign="inline"/>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加耶夫</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我们该动身了。时间不多了。（看着亚沙）谁身上有鲱鱼的味儿？</w:t>
            </w:r>
          </w:p>
          <w:p>
            <w:pPr>
              <w:framePr w:w="0" w:wrap="auto" w:vAnchor="margin" w:hAnchor="text" w:yAlign="inline"/>
              <w:rPr>
                <w:rFonts w:hint="eastAsia" w:ascii="汉仪仿宋简" w:hAnsi="汉仪仿宋简" w:eastAsia="汉仪仿宋简" w:cs="汉仪仿宋简"/>
                <w:sz w:val="24"/>
                <w:szCs w:val="24"/>
              </w:rPr>
            </w:pPr>
          </w:p>
          <w:p>
            <w:pPr>
              <w:framePr w:w="0" w:wrap="auto" w:vAnchor="margin" w:hAnchor="text" w:yAlign="inline"/>
              <w:ind w:left="420" w:hanging="42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留包芙·安德烈耶芙娜</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再过十分钟就该上马车了。</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环顾房间）再见吧，亲爱的房子，年老的爷爷。冬天过去，春天就要来临，可是那时候你就不存在了，给人拆毁了。这几面墙看见过多少变化啊！（热烈地吻她的女儿）我的宝贝，你容光焕发，眼睛闪闪发光，好比两颗钻石。你满意，很满意吗？</w:t>
            </w:r>
          </w:p>
          <w:p>
            <w:pPr>
              <w:framePr w:w="0" w:wrap="auto" w:vAnchor="margin" w:hAnchor="text" w:yAlign="inline"/>
              <w:ind w:left="420" w:hanging="420"/>
              <w:rPr>
                <w:rFonts w:hint="eastAsia" w:ascii="汉仪仿宋简" w:hAnsi="汉仪仿宋简" w:eastAsia="汉仪仿宋简" w:cs="汉仪仿宋简"/>
                <w:sz w:val="24"/>
                <w:szCs w:val="24"/>
              </w:rPr>
            </w:pPr>
          </w:p>
          <w:p>
            <w:pPr>
              <w:framePr w:w="0" w:wrap="auto" w:vAnchor="margin" w:hAnchor="text" w:yAlign="inline"/>
              <w:ind w:left="420" w:hanging="42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安尼雅</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很满意！新的生活开始了，妈妈！</w:t>
            </w:r>
          </w:p>
          <w:p>
            <w:pPr>
              <w:framePr w:w="0" w:wrap="auto" w:vAnchor="margin" w:hAnchor="text" w:yAlign="inline"/>
              <w:ind w:left="420" w:hanging="420"/>
              <w:rPr>
                <w:rFonts w:hint="eastAsia" w:ascii="汉仪仿宋简" w:hAnsi="汉仪仿宋简" w:eastAsia="汉仪仿宋简" w:cs="汉仪仿宋简"/>
                <w:sz w:val="24"/>
                <w:szCs w:val="24"/>
              </w:rPr>
            </w:pPr>
          </w:p>
          <w:p>
            <w:pPr>
              <w:framePr w:w="0" w:wrap="auto" w:vAnchor="margin" w:hAnchor="text" w:yAlign="inline"/>
              <w:ind w:left="420" w:hanging="420"/>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加耶夫</w:t>
            </w:r>
            <w:r>
              <w:rPr>
                <w:rFonts w:hint="eastAsia" w:ascii="汉仪仿宋简" w:hAnsi="汉仪仿宋简" w:eastAsia="汉仪仿宋简" w:cs="汉仪仿宋简"/>
                <w:sz w:val="24"/>
                <w:szCs w:val="24"/>
              </w:rPr>
              <w:t>（快活）真的，现在一切都好啦。在樱桃园变卖以前，我们大家激动，难过，后来事情最后确定，无可挽回了，大家倒安下心来，甚至高兴起来了</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我成为一个银行职员，现在是金融家了</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撞红球，进中袋；你呢，留巴，不管怎么说，气色好多了，这是毫无疑义的。</w:t>
            </w:r>
          </w:p>
          <w:p>
            <w:pPr>
              <w:framePr w:w="0" w:wrap="auto" w:vAnchor="margin" w:hAnchor="text" w:yAlign="inline"/>
              <w:ind w:left="420" w:hanging="420"/>
              <w:rPr>
                <w:rFonts w:hint="eastAsia" w:ascii="汉仪仿宋简" w:hAnsi="汉仪仿宋简" w:eastAsia="汉仪仿宋简" w:cs="汉仪仿宋简"/>
                <w:sz w:val="24"/>
                <w:szCs w:val="24"/>
              </w:rPr>
            </w:pPr>
          </w:p>
          <w:p>
            <w:pPr>
              <w:keepNext w:val="0"/>
              <w:keepLines w:val="0"/>
              <w:framePr w:w="0" w:wrap="auto" w:vAnchor="margin" w:hAnchor="text" w:yAlign="inline"/>
              <w:widowControl/>
              <w:suppressLineNumbers w:val="0"/>
              <w:jc w:val="left"/>
              <w:rPr>
                <w:rFonts w:hint="eastAsia" w:ascii="汉仪仿宋简" w:hAnsi="汉仪仿宋简" w:eastAsia="汉仪仿宋简" w:cs="汉仪仿宋简"/>
                <w:sz w:val="24"/>
                <w:szCs w:val="24"/>
              </w:rPr>
            </w:pPr>
            <w:r>
              <w:rPr>
                <w:rFonts w:hint="eastAsia" w:ascii="汉仪仿宋简" w:hAnsi="汉仪仿宋简" w:eastAsia="汉仪仿宋简" w:cs="汉仪仿宋简"/>
                <w:b/>
                <w:bCs/>
                <w:sz w:val="24"/>
                <w:szCs w:val="24"/>
              </w:rPr>
              <w:t>留包芙·安德烈耶芙娜</w:t>
            </w:r>
            <w:r>
              <w:rPr>
                <w:rFonts w:hint="eastAsia" w:ascii="汉仪仿宋简" w:hAnsi="汉仪仿宋简" w:eastAsia="汉仪仿宋简" w:cs="汉仪仿宋简"/>
                <w:b/>
                <w:bCs/>
                <w:sz w:val="24"/>
                <w:szCs w:val="24"/>
              </w:rPr>
              <w:t xml:space="preserve"> </w:t>
            </w:r>
            <w:r>
              <w:rPr>
                <w:rFonts w:hint="eastAsia" w:ascii="汉仪仿宋简" w:hAnsi="汉仪仿宋简" w:eastAsia="汉仪仿宋简" w:cs="汉仪仿宋简"/>
                <w:sz w:val="24"/>
                <w:szCs w:val="24"/>
              </w:rPr>
              <w:t>是的。我的神经好一点了，这是真的。</w:t>
            </w:r>
          </w:p>
          <w:p>
            <w:pPr>
              <w:keepNext w:val="0"/>
              <w:keepLines w:val="0"/>
              <w:framePr w:w="0" w:wrap="auto" w:vAnchor="margin" w:hAnchor="text" w:yAlign="inline"/>
              <w:widowControl/>
              <w:suppressLineNumbers w:val="0"/>
              <w:jc w:val="left"/>
              <w:rPr>
                <w:rFonts w:hint="eastAsia" w:ascii="汉仪仿宋简" w:hAnsi="汉仪仿宋简" w:eastAsia="汉仪仿宋简" w:cs="汉仪仿宋简"/>
                <w:sz w:val="24"/>
                <w:szCs w:val="24"/>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7168" w:hRule="atLeast"/>
        </w:trPr>
        <w:tc>
          <w:tcPr>
            <w:tcW w:w="872" w:type="dxa"/>
            <w:vMerge w:val="continue"/>
            <w:tcBorders>
              <w:top w:val="single" w:color="000000" w:sz="2" w:space="0"/>
              <w:left w:val="single" w:color="000000" w:sz="2" w:space="0"/>
              <w:bottom w:val="single" w:color="000000" w:sz="2" w:space="0"/>
              <w:right w:val="single" w:color="000000" w:sz="2" w:space="0"/>
            </w:tcBorders>
            <w:shd w:val="clear" w:color="auto" w:fill="auto"/>
          </w:tcPr>
          <w:p>
            <w:pPr>
              <w:framePr w:w="0" w:wrap="auto" w:vAnchor="margin" w:hAnchor="text" w:yAlign="inline"/>
              <w:rPr>
                <w:rFonts w:hint="eastAsia" w:ascii="汉仪仿宋简" w:hAnsi="汉仪仿宋简" w:eastAsia="汉仪仿宋简" w:cs="汉仪仿宋简"/>
                <w:color w:val="auto"/>
                <w:sz w:val="24"/>
                <w:szCs w:val="24"/>
              </w:rPr>
            </w:pPr>
          </w:p>
        </w:tc>
        <w:tc>
          <w:tcPr>
            <w:tcW w:w="8758"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b/>
                <w:bCs/>
                <w:color w:val="auto"/>
                <w:sz w:val="24"/>
                <w:szCs w:val="24"/>
              </w:rPr>
            </w:pPr>
            <w:r>
              <w:rPr>
                <w:rFonts w:hint="eastAsia" w:ascii="汉仪仿宋简" w:hAnsi="汉仪仿宋简" w:eastAsia="汉仪仿宋简" w:cs="汉仪仿宋简"/>
                <w:b/>
                <w:bCs/>
                <w:color w:val="auto"/>
                <w:sz w:val="24"/>
                <w:szCs w:val="24"/>
                <w:rtl w:val="0"/>
              </w:rPr>
              <w:t>文学文本2: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0" w:lineRule="atLeast"/>
              <w:ind w:left="0" w:right="0" w:firstLine="0"/>
              <w:textAlignment w:val="baseline"/>
              <w:rPr>
                <w:rFonts w:hint="eastAsia" w:ascii="汉仪仿宋简" w:hAnsi="汉仪仿宋简" w:eastAsia="汉仪仿宋简" w:cs="汉仪仿宋简"/>
                <w:b w:val="0"/>
                <w:i w:val="0"/>
                <w:caps w:val="0"/>
                <w:color w:val="333333"/>
                <w:spacing w:val="0"/>
                <w:sz w:val="24"/>
                <w:szCs w:val="24"/>
                <w:u w:val="none"/>
              </w:rPr>
            </w:pPr>
            <w:r>
              <w:rPr>
                <w:rFonts w:hint="eastAsia" w:ascii="汉仪仿宋简" w:hAnsi="汉仪仿宋简" w:eastAsia="汉仪仿宋简" w:cs="汉仪仿宋简"/>
                <w:b/>
                <w:bCs/>
                <w:color w:val="auto"/>
                <w:sz w:val="24"/>
                <w:szCs w:val="24"/>
                <w:rtl w:val="0"/>
              </w:rPr>
              <w:t>启发材料描述：</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我无法深入那首乐曲</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只能俯下身,盘旋在黑色唱片上</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盘旋在苍茫时刻</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在被闪电固定的背景中</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昨天在每一朵花中散发幽香</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昨天打开一把把折椅</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让每个人就座</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那些病人等得太久了</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他们眼睛中那冬日的海岸</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漫长而又漫长</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我只能深入冬日的海岸</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或相反,深入腹地</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惊飞满树的红叶</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深入学校幽暗的走廊</w:t>
            </w:r>
          </w:p>
          <w:p>
            <w:pPr>
              <w:framePr w:w="0" w:wrap="auto" w:vAnchor="margin" w:hAnchor="text" w:yAlign="inline"/>
              <w:jc w:val="center"/>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面对各种飞禽标本</w:t>
            </w:r>
          </w:p>
          <w:p>
            <w:pPr>
              <w:keepNext w:val="0"/>
              <w:keepLines w:val="0"/>
              <w:framePr w:w="0" w:wrap="auto" w:vAnchor="margin" w:hAnchor="text" w:yAlign="inline"/>
              <w:widowControl/>
              <w:suppressLineNumbers w:val="0"/>
              <w:jc w:val="left"/>
              <w:rPr>
                <w:rFonts w:hint="eastAsia" w:ascii="汉仪仿宋简" w:hAnsi="汉仪仿宋简" w:eastAsia="汉仪仿宋简" w:cs="汉仪仿宋简"/>
                <w:color w:val="auto"/>
                <w:sz w:val="24"/>
                <w:szCs w:val="24"/>
              </w:rPr>
            </w:pPr>
            <w:bookmarkStart w:id="0" w:name="_GoBack"/>
            <w:bookmarkEnd w:id="0"/>
          </w:p>
        </w:tc>
      </w:tr>
      <w:tr>
        <w:tblPrEx>
          <w:shd w:val="clear" w:color="auto" w:fill="auto"/>
        </w:tblPrEx>
        <w:trPr>
          <w:trHeight w:val="287" w:hRule="atLeast"/>
        </w:trPr>
        <w:tc>
          <w:tcPr>
            <w:tcW w:w="9630" w:type="dxa"/>
            <w:gridSpan w:val="3"/>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pPr>
              <w:pStyle w:val="9"/>
              <w:framePr w:w="0" w:wrap="auto" w:vAnchor="margin" w:hAnchor="text" w:yAlign="inline"/>
              <w:jc w:val="center"/>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color w:val="auto"/>
                <w:sz w:val="24"/>
                <w:szCs w:val="24"/>
                <w:rtl w:val="0"/>
              </w:rPr>
              <w:t>IO提纲（备考梳理用）</w:t>
            </w:r>
          </w:p>
        </w:tc>
      </w:tr>
      <w:tr>
        <w:trPr>
          <w:trHeight w:val="606" w:hRule="atLeast"/>
        </w:trPr>
        <w:tc>
          <w:tcPr>
            <w:tcW w:w="872" w:type="dxa"/>
            <w:vMerge w:val="restart"/>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b/>
                <w:bCs/>
                <w:color w:val="auto"/>
                <w:sz w:val="24"/>
                <w:szCs w:val="24"/>
                <w:rtl w:val="0"/>
              </w:rPr>
              <w:t>总述：</w:t>
            </w:r>
          </w:p>
        </w:tc>
        <w:tc>
          <w:tcPr>
            <w:tcW w:w="8758"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两个节选片段反映的共同的</w:t>
            </w:r>
            <w:r>
              <w:rPr>
                <w:rFonts w:hint="eastAsia" w:ascii="汉仪仿宋简" w:hAnsi="汉仪仿宋简" w:eastAsia="汉仪仿宋简" w:cs="汉仪仿宋简"/>
                <w:b/>
                <w:bCs/>
                <w:color w:val="auto"/>
                <w:sz w:val="24"/>
                <w:szCs w:val="24"/>
                <w:rtl w:val="0"/>
              </w:rPr>
              <w:t>全球性问题</w:t>
            </w:r>
            <w:r>
              <w:rPr>
                <w:rFonts w:hint="eastAsia" w:ascii="汉仪仿宋简" w:hAnsi="汉仪仿宋简" w:eastAsia="汉仪仿宋简" w:cs="汉仪仿宋简"/>
                <w:color w:val="auto"/>
                <w:sz w:val="24"/>
                <w:szCs w:val="24"/>
                <w:rtl w:val="0"/>
              </w:rPr>
              <w:t>具体是指：</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社会变迁对于个体精神世界的影响</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tc>
      </w:tr>
      <w:tr>
        <w:trPr>
          <w:trHeight w:val="801" w:hRule="atLeast"/>
        </w:trPr>
        <w:tc>
          <w:tcPr>
            <w:tcW w:w="872" w:type="dxa"/>
            <w:vMerge w:val="continue"/>
            <w:tcBorders>
              <w:top w:val="single" w:color="000000" w:sz="2" w:space="0"/>
              <w:left w:val="single" w:color="000000" w:sz="2" w:space="0"/>
              <w:bottom w:val="single" w:color="000000" w:sz="2" w:space="0"/>
              <w:right w:val="single" w:color="000000" w:sz="2" w:space="0"/>
            </w:tcBorders>
            <w:shd w:val="clear" w:color="auto" w:fill="auto"/>
          </w:tcPr>
          <w:p>
            <w:pPr>
              <w:framePr w:w="0" w:wrap="auto" w:vAnchor="margin" w:hAnchor="text" w:yAlign="inline"/>
              <w:rPr>
                <w:rFonts w:hint="eastAsia" w:ascii="汉仪仿宋简" w:hAnsi="汉仪仿宋简" w:eastAsia="汉仪仿宋简" w:cs="汉仪仿宋简"/>
                <w:color w:val="auto"/>
                <w:sz w:val="24"/>
                <w:szCs w:val="24"/>
              </w:rPr>
            </w:pPr>
          </w:p>
        </w:tc>
        <w:tc>
          <w:tcPr>
            <w:tcW w:w="8758" w:type="dxa"/>
            <w:gridSpan w:val="2"/>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节选1的主要内容及对全球性问题的具体反映（片段主题）:</w:t>
            </w: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19世纪末20世纪初</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俄国资本主义迅速发展，贵族庄园彻底崩溃。</w:t>
            </w:r>
            <w:r>
              <w:rPr>
                <w:rFonts w:hint="eastAsia" w:ascii="汉仪仿宋简" w:hAnsi="汉仪仿宋简" w:eastAsia="汉仪仿宋简" w:cs="汉仪仿宋简"/>
                <w:sz w:val="24"/>
                <w:szCs w:val="24"/>
              </w:rPr>
              <w:t>契诃夫聚焦于这一历史现状，描绘了没落女贵族留包芙被迫失去樱桃园的故事。樱桃园的地产最终被新兴资产阶级代表，洛巴兴，所拥有。《樱桃园》中的社会变迁，是社会成员地位结构的变化。</w:t>
            </w:r>
          </w:p>
          <w:p>
            <w:pPr>
              <w:keepNext w:val="0"/>
              <w:keepLines w:val="0"/>
              <w:framePr w:w="0" w:wrap="auto" w:vAnchor="margin" w:hAnchor="text" w:yAlign="inline"/>
              <w:widowControl/>
              <w:suppressLineNumbers w:val="0"/>
              <w:jc w:val="left"/>
              <w:rPr>
                <w:rFonts w:hint="eastAsia" w:ascii="汉仪仿宋简" w:hAnsi="汉仪仿宋简" w:eastAsia="汉仪仿宋简" w:cs="汉仪仿宋简"/>
                <w:color w:val="auto"/>
                <w:sz w:val="24"/>
                <w:szCs w:val="24"/>
                <w:rtl w:val="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1044" w:hRule="atLeast"/>
        </w:trPr>
        <w:tc>
          <w:tcPr>
            <w:tcW w:w="872" w:type="dxa"/>
            <w:vMerge w:val="continue"/>
            <w:tcBorders>
              <w:top w:val="single" w:color="000000" w:sz="2" w:space="0"/>
              <w:left w:val="single" w:color="000000" w:sz="2" w:space="0"/>
              <w:bottom w:val="single" w:color="000000" w:sz="2" w:space="0"/>
              <w:right w:val="single" w:color="000000" w:sz="2" w:space="0"/>
            </w:tcBorders>
            <w:shd w:val="clear" w:color="auto" w:fill="auto"/>
          </w:tcPr>
          <w:p>
            <w:pPr>
              <w:framePr w:w="0" w:wrap="auto" w:vAnchor="margin" w:hAnchor="text" w:yAlign="inline"/>
              <w:rPr>
                <w:rFonts w:hint="eastAsia" w:ascii="汉仪仿宋简" w:hAnsi="汉仪仿宋简" w:eastAsia="汉仪仿宋简" w:cs="汉仪仿宋简"/>
                <w:color w:val="auto"/>
                <w:sz w:val="24"/>
                <w:szCs w:val="24"/>
              </w:rPr>
            </w:pPr>
          </w:p>
        </w:tc>
        <w:tc>
          <w:tcPr>
            <w:tcW w:w="8758"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节选2的主要内容及对全球性问题的具体表达（片段主题）:</w:t>
            </w:r>
          </w:p>
          <w:p>
            <w:pPr>
              <w:pStyle w:val="2"/>
              <w:keepNext w:val="0"/>
              <w:keepLines w:val="0"/>
              <w:widowControl/>
              <w:suppressLineNumbers w:val="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在北岛的《自昨天起》中，诗人所暗指的社会变迁就是文化大革命，这是一种社会功能性结构的变化。作为红卫兵，诗人见证了文革以及亲历了上山下乡。它长久的影响着“那些病人”和诗文中的“我”。</w:t>
            </w:r>
          </w:p>
          <w:p>
            <w:pPr>
              <w:pStyle w:val="2"/>
              <w:keepNext w:val="0"/>
              <w:keepLines w:val="0"/>
              <w:widowControl/>
              <w:suppressLineNumbers w:val="0"/>
              <w:rPr>
                <w:rFonts w:hint="eastAsia" w:ascii="汉仪仿宋简" w:hAnsi="汉仪仿宋简" w:eastAsia="汉仪仿宋简" w:cs="汉仪仿宋简"/>
                <w:sz w:val="24"/>
                <w:szCs w:val="24"/>
              </w:rPr>
            </w:pPr>
          </w:p>
        </w:tc>
      </w:tr>
      <w:tr>
        <w:trPr>
          <w:trHeight w:val="287" w:hRule="atLeast"/>
        </w:trPr>
        <w:tc>
          <w:tcPr>
            <w:tcW w:w="4815" w:type="dxa"/>
            <w:gridSpan w:val="2"/>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9"/>
              <w:framePr w:w="0" w:wrap="auto" w:vAnchor="margin" w:hAnchor="text" w:yAlign="inline"/>
              <w:jc w:val="center"/>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b/>
                <w:bCs/>
                <w:color w:val="auto"/>
                <w:sz w:val="24"/>
                <w:szCs w:val="24"/>
                <w:rtl w:val="0"/>
              </w:rPr>
              <w:t>对节选1的具体论述：</w:t>
            </w:r>
          </w:p>
        </w:tc>
        <w:tc>
          <w:tcPr>
            <w:tcW w:w="481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center"/>
          </w:tcPr>
          <w:p>
            <w:pPr>
              <w:pStyle w:val="9"/>
              <w:framePr w:w="0" w:wrap="auto" w:vAnchor="margin" w:hAnchor="text" w:yAlign="inline"/>
              <w:jc w:val="center"/>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b/>
                <w:bCs/>
                <w:color w:val="auto"/>
                <w:sz w:val="24"/>
                <w:szCs w:val="24"/>
                <w:rtl w:val="0"/>
              </w:rPr>
              <w:t>对节选2的具体论述：</w:t>
            </w:r>
          </w:p>
        </w:tc>
      </w:tr>
      <w:tr>
        <w:trPr>
          <w:trHeight w:val="2442" w:hRule="atLeast"/>
        </w:trPr>
        <w:tc>
          <w:tcPr>
            <w:tcW w:w="4815"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为反映其全球性问题（节选主题），作者选择的技巧1：</w:t>
            </w:r>
            <w:r>
              <w:rPr>
                <w:rFonts w:hint="eastAsia" w:ascii="汉仪仿宋简" w:hAnsi="汉仪仿宋简" w:eastAsia="汉仪仿宋简" w:cs="汉仪仿宋简"/>
                <w:sz w:val="24"/>
                <w:szCs w:val="24"/>
              </w:rPr>
              <w:t>象征</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11"/>
              <w:framePr/>
              <w:ind w:left="0" w:leftChars="0" w:firstLine="0" w:firstLine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樱桃园》的选段刻画了洛巴兴买下樱桃园后，留包芙和其亲仆们的对话。女仆杜尼雅霞对亚沙示爱，可亚沙一心想回到巴黎开启新生活。安妮雅收到大学生的影响，对未来充满憧憬。留包芙和加耶夫也一改之前不愿割舍樱桃园的态度，接受了现实的残酷。</w:t>
            </w:r>
          </w:p>
          <w:p>
            <w:pPr>
              <w:pStyle w:val="11"/>
              <w:framePr/>
              <w:ind w:left="0" w:leftChars="0" w:firstLine="0" w:firstLineChars="0"/>
              <w:rPr>
                <w:rFonts w:hint="eastAsia" w:ascii="汉仪仿宋简" w:hAnsi="汉仪仿宋简" w:eastAsia="汉仪仿宋简" w:cs="汉仪仿宋简"/>
                <w:sz w:val="24"/>
                <w:szCs w:val="24"/>
              </w:rPr>
            </w:pPr>
          </w:p>
          <w:p>
            <w:pPr>
              <w:pStyle w:val="11"/>
              <w:framePr/>
              <w:ind w:left="0" w:leftChars="0" w:firstLine="0" w:firstLine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象征手法在戏剧樱桃园中最为明显的便是樱桃园这片土地本身。字面含义，房子拆毁是时代宏观社会变迁的一个缩影。樱桃园这片土地不再属于旧贵族阶级，而是属于新兴资产阶级代表洛巴兴。而樱桃园土地和房子的象征意味展现了个体的精神世界受到的影响。第二十行，留包芙在临别之际说到“再见吧，亲爱的房子，年老的爷爷”。留包芙同时提到爷爷和房子暗示了这二者的联系。留包芙的先代作为贵族一直在樱桃园中生活。樱桃园对于留包芙来说，是一个代代相传的家族遗产。房子承载着旧贵族阶级过去的幸福生活，是他们地位的象征，也是旧贵族阶级的精神家园。选段中房子被拆毁便象征着其精神世界的崩塌。</w:t>
            </w:r>
          </w:p>
          <w:p>
            <w:pPr>
              <w:pStyle w:val="9"/>
              <w:framePr w:w="0" w:wrap="auto" w:vAnchor="margin" w:hAnchor="text" w:yAlign="inline"/>
              <w:bidi w:val="0"/>
              <w:rPr>
                <w:rFonts w:hint="eastAsia" w:ascii="汉仪仿宋简" w:hAnsi="汉仪仿宋简" w:eastAsia="汉仪仿宋简" w:cs="汉仪仿宋简"/>
                <w:sz w:val="24"/>
                <w:szCs w:val="24"/>
              </w:rPr>
            </w:pPr>
          </w:p>
        </w:tc>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为反映其全球性问题（节选主题），作者选择的技巧1：</w:t>
            </w:r>
            <w:r>
              <w:rPr>
                <w:rFonts w:hint="eastAsia" w:ascii="汉仪仿宋简" w:hAnsi="汉仪仿宋简" w:eastAsia="汉仪仿宋简" w:cs="汉仪仿宋简"/>
                <w:color w:val="auto"/>
                <w:sz w:val="24"/>
                <w:szCs w:val="24"/>
                <w:rtl w:val="0"/>
              </w:rPr>
              <w:t>插叙</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11"/>
              <w:framePr/>
              <w:numPr>
                <w:numId w:val="0"/>
              </w:numPr>
              <w:ind w:leftChars="0" w:right="0" w:rightChars="0"/>
              <w:rPr>
                <w:rFonts w:hint="eastAsia" w:ascii="汉仪仿宋简" w:hAnsi="汉仪仿宋简" w:eastAsia="汉仪仿宋简" w:cs="汉仪仿宋简"/>
                <w:sz w:val="24"/>
                <w:szCs w:val="24"/>
              </w:rPr>
            </w:pP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自昨天起》中，插叙的运用帮助了视角的转换，从而展现文革对于诗人的精神世界影响。诗文最开始，“我”翻开记录过去回忆的唱片，打开了一段记忆，但是并不能理解这一段记忆。之后，诗人的插叙和联想让“我”又看到了昨天。我又看到了那些受到昨天影响的“病人”。病人眼睛中的冬日的海岸，就如他们的心境一般，冰冷，令人有些毛骨悚然。从昨天起，一切都改变了。也正是昨天，给每个病人了一定的安抚。最后，诗人重新回到现实，表示自己想要探寻历史。诗歌整体的插叙叙事电影般展现“昨天”在时间跨越下对于人们的影响。“我”精神上对于过去的审阅应证了过去的动荡对人们影响之大，久久不能忘怀。</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tc>
      </w:tr>
      <w:tr>
        <w:trPr>
          <w:trHeight w:val="2475" w:hRule="atLeast"/>
        </w:trPr>
        <w:tc>
          <w:tcPr>
            <w:tcW w:w="4815" w:type="dxa"/>
            <w:gridSpan w:val="2"/>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为反映其全球性问题（节选主题），作者选择的技巧2：</w:t>
            </w:r>
            <w:r>
              <w:rPr>
                <w:rFonts w:hint="eastAsia" w:ascii="汉仪仿宋简" w:hAnsi="汉仪仿宋简" w:eastAsia="汉仪仿宋简" w:cs="汉仪仿宋简"/>
                <w:sz w:val="24"/>
                <w:szCs w:val="24"/>
              </w:rPr>
              <w:t>生活化</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契诃夫的作品常常追求生活化，日常化的情节展开。在节选</w:t>
            </w:r>
            <w:r>
              <w:rPr>
                <w:rFonts w:hint="eastAsia" w:ascii="汉仪仿宋简" w:hAnsi="汉仪仿宋简" w:eastAsia="汉仪仿宋简" w:cs="汉仪仿宋简"/>
                <w:sz w:val="24"/>
                <w:szCs w:val="24"/>
              </w:rPr>
              <w:t>中也是如此。杜尼雅霞在照镜子扑粉，亚沙在喝香槟酒。</w:t>
            </w:r>
            <w:r>
              <w:rPr>
                <w:rFonts w:hint="eastAsia" w:ascii="汉仪仿宋简" w:hAnsi="汉仪仿宋简" w:eastAsia="汉仪仿宋简" w:cs="汉仪仿宋简"/>
                <w:sz w:val="24"/>
                <w:szCs w:val="24"/>
              </w:rPr>
              <w:t>二人间的对话和房屋变卖前并无两样。其身份和行为的不统一让文章具有滑稽色彩。后文中安尼雅和加耶夫、留包芙对未来重充满积极的对话仿佛让人们觉得他们即将动身旅游。2</w:t>
            </w:r>
            <w:r>
              <w:rPr>
                <w:rFonts w:hint="eastAsia" w:ascii="汉仪仿宋简" w:hAnsi="汉仪仿宋简" w:eastAsia="汉仪仿宋简" w:cs="汉仪仿宋简"/>
                <w:sz w:val="24"/>
                <w:szCs w:val="24"/>
              </w:rPr>
              <w:t>2-24</w:t>
            </w:r>
            <w:r>
              <w:rPr>
                <w:rFonts w:hint="eastAsia" w:ascii="汉仪仿宋简" w:hAnsi="汉仪仿宋简" w:eastAsia="汉仪仿宋简" w:cs="汉仪仿宋简"/>
                <w:sz w:val="24"/>
                <w:szCs w:val="24"/>
              </w:rPr>
              <w:t>行，”你满意？很满意吗？“”很满意！新的生活开始了，妈妈！“生活化的表达和用词去除了角色之间的冲突，让人们不禁觉得滑稽可笑，具有喜剧性。在面对失去的生活时，旧贵族好像欣然接受了自己的身份变动，将自己的地位让位给新兴资产家们。他们不再抵抗，“安下心来”、“气色好起来”。从不愿放弃樱桃园到选段中的精神完全麻木。</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tc>
        <w:tc>
          <w:tcPr>
            <w:tcW w:w="4815" w:type="dxa"/>
            <w:tcBorders>
              <w:top w:val="single" w:color="000000" w:sz="2" w:space="0"/>
              <w:left w:val="single" w:color="000000" w:sz="2" w:space="0"/>
              <w:bottom w:val="single" w:color="000000" w:sz="2" w:space="0"/>
              <w:right w:val="single" w:color="000000" w:sz="2" w:space="0"/>
            </w:tcBorders>
            <w:shd w:val="clear" w:color="auto" w:fill="F5F5F5"/>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为反映其全球性问题（节选主题），作者选择的技巧2：</w:t>
            </w:r>
            <w:r>
              <w:rPr>
                <w:rFonts w:hint="eastAsia" w:ascii="汉仪仿宋简" w:hAnsi="汉仪仿宋简" w:eastAsia="汉仪仿宋简" w:cs="汉仪仿宋简"/>
                <w:color w:val="auto"/>
                <w:sz w:val="24"/>
                <w:szCs w:val="24"/>
                <w:rtl w:val="0"/>
              </w:rPr>
              <w:t>象征</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自昨天起》运用了象征的手法。作为北岛众多朦胧诗中的一首，《自昨天起》注重意象的选择，通过反映意境从而展现自己的情思。乐曲的原本含义是由艺术家用时间创造的艺术品，往往需要大量的时间和心血投入。但是在诗文中，作者尝试欣赏乐曲的过程中盘旋在苍茫时刻，进入到了对往昔的回忆之中。乐曲的象征含义便可以引申到时代背景当中。作者无法“深入乐曲”即是无法理解动荡时代的时光，但是他依然选择去努力“盘旋”，尝试回溯过去。 “昨天“贯穿全诗，强调了社会变迁的时间性。在诗中，“昨天”如同乐曲的含义，也是重大变迁的象征。“闪电固定的背景“中闪电强调了影响之深，固定强调了影响之久。病人暗指的是受到挫伤的人们。幽香和给病人的折椅均是具有积极色彩的意象，指明了在“我“的眼中，”昨天“并不是只给人带来了痛苦。诗人这些意象蕴含着重大变迁中的事迹和经历。长时间过后，人们依然想要去重新审阅过去给自己带来的痕迹与影响。</w:t>
            </w: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p>
        </w:tc>
      </w:tr>
      <w:tr>
        <w:trPr>
          <w:trHeight w:val="2559" w:hRule="atLeast"/>
        </w:trPr>
        <w:tc>
          <w:tcPr>
            <w:tcW w:w="4815" w:type="dxa"/>
            <w:gridSpan w:val="2"/>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bidi w:val="0"/>
              <w:rPr>
                <w:rFonts w:hint="eastAsia" w:ascii="汉仪仿宋简" w:hAnsi="汉仪仿宋简" w:eastAsia="汉仪仿宋简" w:cs="汉仪仿宋简"/>
                <w:sz w:val="24"/>
                <w:szCs w:val="24"/>
              </w:rPr>
            </w:pPr>
            <w:r>
              <w:rPr>
                <w:rFonts w:hint="eastAsia" w:ascii="汉仪仿宋简" w:hAnsi="汉仪仿宋简" w:eastAsia="汉仪仿宋简" w:cs="汉仪仿宋简"/>
                <w:color w:val="auto"/>
                <w:sz w:val="24"/>
                <w:szCs w:val="24"/>
                <w:rtl w:val="0"/>
              </w:rPr>
              <w:t>为反映其全球性问题（节选主题），作者选择的技巧3：</w:t>
            </w:r>
            <w:r>
              <w:rPr>
                <w:rFonts w:hint="eastAsia" w:ascii="汉仪仿宋简" w:hAnsi="汉仪仿宋简" w:eastAsia="汉仪仿宋简" w:cs="汉仪仿宋简"/>
                <w:sz w:val="24"/>
                <w:szCs w:val="24"/>
              </w:rPr>
              <w:t>衬托</w:t>
            </w:r>
            <w:r>
              <w:rPr>
                <w:rFonts w:hint="eastAsia" w:ascii="汉仪仿宋简" w:hAnsi="汉仪仿宋简" w:eastAsia="汉仪仿宋简" w:cs="汉仪仿宋简"/>
                <w:sz w:val="24"/>
                <w:szCs w:val="24"/>
              </w:rPr>
              <w:t>与</w:t>
            </w:r>
            <w:r>
              <w:rPr>
                <w:rFonts w:hint="eastAsia" w:ascii="汉仪仿宋简" w:hAnsi="汉仪仿宋简" w:eastAsia="汉仪仿宋简" w:cs="汉仪仿宋简"/>
                <w:sz w:val="24"/>
                <w:szCs w:val="24"/>
              </w:rPr>
              <w:t>对比</w:t>
            </w:r>
          </w:p>
          <w:p>
            <w:pPr>
              <w:pStyle w:val="9"/>
              <w:framePr w:w="0" w:wrap="auto" w:vAnchor="margin" w:hAnchor="text" w:yAlign="inline"/>
              <w:bidi w:val="0"/>
              <w:rPr>
                <w:rFonts w:hint="eastAsia" w:ascii="汉仪仿宋简" w:hAnsi="汉仪仿宋简" w:eastAsia="汉仪仿宋简" w:cs="汉仪仿宋简"/>
                <w:sz w:val="24"/>
                <w:szCs w:val="24"/>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9"/>
              <w:framePr w:w="0" w:wrap="auto" w:vAnchor="margin" w:hAnchor="text" w:yAlign="inline"/>
              <w:bidi w:val="0"/>
              <w:rPr>
                <w:rFonts w:hint="eastAsia" w:ascii="汉仪仿宋简" w:hAnsi="汉仪仿宋简" w:eastAsia="汉仪仿宋简" w:cs="汉仪仿宋简"/>
                <w:sz w:val="24"/>
                <w:szCs w:val="24"/>
              </w:rPr>
            </w:pP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在选段中，契诃夫衬托并对比了许多性格各异，身份不同的人物。亚沙作为仆人，却并没有仆人的样子，看不起当地的生活，认为国外的生活才能让人接受。第六行“此地不合我的口味，我没法生活“是他对于樱桃园变卖的回应。而杜尼雅霞便矫揉造作，同样作为仆人，却如同小姐一般，声称”我是个娇弱的人“，表达对于亚沙的爱意。</w:t>
            </w:r>
            <w:r>
              <w:rPr>
                <w:rFonts w:hint="eastAsia" w:ascii="汉仪仿宋简" w:hAnsi="汉仪仿宋简" w:eastAsia="汉仪仿宋简" w:cs="汉仪仿宋简"/>
                <w:sz w:val="24"/>
                <w:szCs w:val="24"/>
              </w:rPr>
              <w:t>奴仆们并没有因为生活的变迁而改变自己的行为</w:t>
            </w:r>
            <w:r>
              <w:rPr>
                <w:rFonts w:hint="eastAsia" w:ascii="汉仪仿宋简" w:hAnsi="汉仪仿宋简" w:eastAsia="汉仪仿宋简" w:cs="汉仪仿宋简"/>
                <w:sz w:val="24"/>
                <w:szCs w:val="24"/>
              </w:rPr>
              <w:t>，对于未来依然充满着美好的幻想。之所以如此，是因为</w:t>
            </w:r>
            <w:r>
              <w:rPr>
                <w:rFonts w:hint="eastAsia" w:ascii="汉仪仿宋简" w:hAnsi="汉仪仿宋简" w:eastAsia="汉仪仿宋简" w:cs="汉仪仿宋简"/>
                <w:sz w:val="24"/>
                <w:szCs w:val="24"/>
              </w:rPr>
              <w:t>他们只是主人们的寄生虫，听到有人来了就赶紧离开，停止自己</w:t>
            </w:r>
            <w:r>
              <w:rPr>
                <w:rFonts w:hint="eastAsia" w:ascii="汉仪仿宋简" w:hAnsi="汉仪仿宋简" w:eastAsia="汉仪仿宋简" w:cs="汉仪仿宋简"/>
                <w:sz w:val="24"/>
                <w:szCs w:val="24"/>
              </w:rPr>
              <w:t>对于其主人</w:t>
            </w:r>
            <w:r>
              <w:rPr>
                <w:rFonts w:hint="eastAsia" w:ascii="汉仪仿宋简" w:hAnsi="汉仪仿宋简" w:eastAsia="汉仪仿宋简" w:cs="汉仪仿宋简"/>
                <w:sz w:val="24"/>
                <w:szCs w:val="24"/>
              </w:rPr>
              <w:t>的模仿行为。</w:t>
            </w:r>
            <w:r>
              <w:rPr>
                <w:rFonts w:hint="eastAsia" w:ascii="汉仪仿宋简" w:hAnsi="汉仪仿宋简" w:eastAsia="汉仪仿宋简" w:cs="汉仪仿宋简"/>
                <w:sz w:val="24"/>
                <w:szCs w:val="24"/>
              </w:rPr>
              <w:t>作者对比了他们的行为与其主人们的自我宽慰，放大了留包芙和加耶夫的精神世界中愈来愈强烈的麻木。</w:t>
            </w:r>
          </w:p>
          <w:p>
            <w:pPr>
              <w:rPr>
                <w:rFonts w:hint="eastAsia" w:ascii="汉仪仿宋简" w:hAnsi="汉仪仿宋简" w:eastAsia="汉仪仿宋简" w:cs="汉仪仿宋简"/>
                <w:sz w:val="24"/>
                <w:szCs w:val="24"/>
              </w:rPr>
            </w:pPr>
          </w:p>
          <w:p>
            <w:pPr>
              <w:pStyle w:val="11"/>
              <w:framePr/>
              <w:numPr>
                <w:ilvl w:val="0"/>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联系作品：</w:t>
            </w: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即使洛巴兴在第一幕伊始便提出了变卖樱桃园的解决方案，旧贵族并没有采取这个建议。他们沉浸在享乐和空虚中，仿佛末日前的狂欢一般，陷入固化的习惯性动作。樱桃园易主后，旧贵族们精神世界进行重塑，改变了过去坚决不可失去樱桃园的观念。整体而言，契诃夫所用的语言淡化了整体文本的冲突。他用生活化的描述方式展现了樱桃园易主的必然性和个体精神世界的变化。</w:t>
            </w:r>
          </w:p>
          <w:p>
            <w:pPr>
              <w:pStyle w:val="9"/>
              <w:framePr w:w="0" w:wrap="auto" w:vAnchor="margin" w:hAnchor="text" w:yAlign="inline"/>
              <w:bidi w:val="0"/>
              <w:rPr>
                <w:rFonts w:hint="eastAsia" w:ascii="汉仪仿宋简" w:hAnsi="汉仪仿宋简" w:eastAsia="汉仪仿宋简" w:cs="汉仪仿宋简"/>
                <w:sz w:val="24"/>
                <w:szCs w:val="24"/>
              </w:rPr>
            </w:pPr>
          </w:p>
        </w:tc>
        <w:tc>
          <w:tcPr>
            <w:tcW w:w="481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10"/>
              <w:keepNext w:val="0"/>
              <w:keepLines w:val="0"/>
              <w:widowControl/>
              <w:suppressLineNumbers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为反映其全球性问题（节选主题），作者选择的技巧3：</w:t>
            </w:r>
            <w:r>
              <w:rPr>
                <w:rFonts w:hint="eastAsia" w:ascii="汉仪仿宋简" w:hAnsi="汉仪仿宋简" w:eastAsia="汉仪仿宋简" w:cs="汉仪仿宋简"/>
                <w:sz w:val="24"/>
                <w:szCs w:val="24"/>
              </w:rPr>
              <w:t>重复性用词</w:t>
            </w:r>
          </w:p>
          <w:p>
            <w:pPr>
              <w:pStyle w:val="9"/>
              <w:framePr w:w="0" w:wrap="auto" w:vAnchor="margin" w:hAnchor="text" w:yAlign="inline"/>
              <w:bidi w:val="0"/>
              <w:rPr>
                <w:rFonts w:hint="eastAsia" w:ascii="汉仪仿宋简" w:hAnsi="汉仪仿宋简" w:eastAsia="汉仪仿宋简" w:cs="汉仪仿宋简"/>
                <w:color w:val="auto"/>
                <w:sz w:val="24"/>
                <w:szCs w:val="24"/>
              </w:rPr>
            </w:pPr>
          </w:p>
          <w:p>
            <w:pPr>
              <w:pStyle w:val="9"/>
              <w:framePr w:w="0" w:wrap="auto" w:vAnchor="margin" w:hAnchor="text" w:yAlign="inline"/>
              <w:bidi w:val="0"/>
              <w:rPr>
                <w:rFonts w:hint="eastAsia" w:ascii="汉仪仿宋简" w:hAnsi="汉仪仿宋简" w:eastAsia="汉仪仿宋简" w:cs="汉仪仿宋简"/>
                <w:color w:val="auto"/>
                <w:sz w:val="24"/>
                <w:szCs w:val="24"/>
                <w:rtl w:val="0"/>
              </w:rPr>
            </w:pPr>
            <w:r>
              <w:rPr>
                <w:rFonts w:hint="eastAsia" w:ascii="汉仪仿宋简" w:hAnsi="汉仪仿宋简" w:eastAsia="汉仪仿宋简" w:cs="汉仪仿宋简"/>
                <w:color w:val="auto"/>
                <w:sz w:val="24"/>
                <w:szCs w:val="24"/>
                <w:rtl w:val="0"/>
              </w:rPr>
              <w:t>对此的基本分析和评价概要：</w:t>
            </w: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诗中重复性用词撑起了文章的主体部分，其中有两种。第一种，“昨天”和“漫长”的重复强调一次又一次的体现了事件对于诗人和其他人影响之长远。其中，诗人用拟人的手法人格化了昨天。昨天作为主语，散发幽香，打开折椅，生动形象的暗示了社会变迁的两面性。第二种，</w:t>
            </w:r>
            <w:r>
              <w:rPr>
                <w:rFonts w:hint="eastAsia" w:ascii="汉仪仿宋简" w:hAnsi="汉仪仿宋简" w:eastAsia="汉仪仿宋简" w:cs="汉仪仿宋简"/>
                <w:sz w:val="24"/>
                <w:szCs w:val="24"/>
              </w:rPr>
              <w:t xml:space="preserve"> </w:t>
            </w:r>
            <w:r>
              <w:rPr>
                <w:rFonts w:hint="eastAsia" w:ascii="汉仪仿宋简" w:hAnsi="汉仪仿宋简" w:eastAsia="汉仪仿宋简" w:cs="汉仪仿宋简"/>
                <w:sz w:val="24"/>
                <w:szCs w:val="24"/>
              </w:rPr>
              <w:t>是“我”精神上对于过去的探索。“盘旋”和“深入”在文中重复运用了两次。“盘旋”的本义是旋绕飞行，徘徊的意思。是对于“乐曲”的排斥和无法接受。4</w:t>
            </w:r>
            <w:r>
              <w:rPr>
                <w:rFonts w:hint="eastAsia" w:ascii="汉仪仿宋简" w:hAnsi="汉仪仿宋简" w:eastAsia="汉仪仿宋简" w:cs="汉仪仿宋简"/>
                <w:sz w:val="24"/>
                <w:szCs w:val="24"/>
              </w:rPr>
              <w:t>-10</w:t>
            </w:r>
            <w:r>
              <w:rPr>
                <w:rFonts w:hint="eastAsia" w:ascii="汉仪仿宋简" w:hAnsi="汉仪仿宋简" w:eastAsia="汉仪仿宋简" w:cs="汉仪仿宋简"/>
                <w:sz w:val="24"/>
                <w:szCs w:val="24"/>
              </w:rPr>
              <w:t>行的联想过后，“深入腹地”则体体现了诗人更加积极、参与性的一面。在经离了文革后，诗人拥有更加批判性的视角，不断审视变迁，并且重新塑造自己认知。</w:t>
            </w:r>
          </w:p>
          <w:p>
            <w:pPr>
              <w:pStyle w:val="11"/>
              <w:framePr/>
              <w:numPr>
                <w:numId w:val="0"/>
              </w:numPr>
              <w:ind w:leftChars="0" w:right="0" w:rightChars="0"/>
              <w:rPr>
                <w:rFonts w:hint="eastAsia" w:ascii="汉仪仿宋简" w:hAnsi="汉仪仿宋简" w:eastAsia="汉仪仿宋简" w:cs="汉仪仿宋简"/>
                <w:sz w:val="24"/>
                <w:szCs w:val="24"/>
              </w:rPr>
            </w:pPr>
          </w:p>
          <w:p>
            <w:pPr>
              <w:pStyle w:val="11"/>
              <w:framePr/>
              <w:numPr>
                <w:numId w:val="0"/>
              </w:numPr>
              <w:ind w:leftChars="0" w:right="0" w:rightChars="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联系作品：</w:t>
            </w:r>
          </w:p>
          <w:p>
            <w:pPr>
              <w:pStyle w:val="9"/>
              <w:framePr w:w="0" w:wrap="auto" w:vAnchor="margin" w:hAnchor="text" w:yAlign="inline"/>
              <w:bidi w:val="0"/>
              <w:rPr>
                <w:rFonts w:hint="eastAsia" w:ascii="汉仪仿宋简" w:hAnsi="汉仪仿宋简" w:eastAsia="汉仪仿宋简" w:cs="汉仪仿宋简"/>
                <w:color w:val="auto"/>
                <w:sz w:val="24"/>
                <w:szCs w:val="24"/>
              </w:rPr>
            </w:pPr>
            <w:r>
              <w:rPr>
                <w:rFonts w:hint="eastAsia" w:ascii="汉仪仿宋简" w:hAnsi="汉仪仿宋简" w:eastAsia="汉仪仿宋简" w:cs="汉仪仿宋简"/>
                <w:sz w:val="24"/>
                <w:szCs w:val="24"/>
              </w:rPr>
              <w:t>在北岛的诗集《履历》中，像《自昨天起》一样能体现该全球性问题的还有很多。比如同名诗作《履历》。诗人在《履历》中写到“</w:t>
            </w:r>
            <w:r>
              <w:rPr>
                <w:rFonts w:hint="eastAsia" w:ascii="汉仪仿宋简" w:hAnsi="汉仪仿宋简" w:eastAsia="汉仪仿宋简" w:cs="汉仪仿宋简"/>
                <w:sz w:val="24"/>
                <w:szCs w:val="24"/>
              </w:rPr>
              <w:t>我曾正步走过广场</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曾，说明是过去的事情，说明诗人过去，曾经，是真心相信过追随过文革的。他与文革时期大多数群众一样</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追寻所谓的“太阳”、“光明”。开头的乐观期待与后来受打击形成对比，</w:t>
            </w:r>
            <w:r>
              <w:rPr>
                <w:rFonts w:hint="eastAsia" w:ascii="汉仪仿宋简" w:hAnsi="汉仪仿宋简" w:eastAsia="汉仪仿宋简" w:cs="汉仪仿宋简"/>
                <w:sz w:val="24"/>
                <w:szCs w:val="24"/>
              </w:rPr>
              <w:t>“</w:t>
            </w:r>
            <w:r>
              <w:rPr>
                <w:rFonts w:hint="eastAsia" w:ascii="汉仪仿宋简" w:hAnsi="汉仪仿宋简" w:eastAsia="汉仪仿宋简" w:cs="汉仪仿宋简"/>
                <w:sz w:val="24"/>
                <w:szCs w:val="24"/>
              </w:rPr>
              <w:t>转了向，隔着栅栏</w:t>
            </w:r>
            <w:r>
              <w:rPr>
                <w:rFonts w:hint="eastAsia" w:ascii="汉仪仿宋简" w:hAnsi="汉仪仿宋简" w:eastAsia="汉仪仿宋简" w:cs="汉仪仿宋简"/>
                <w:sz w:val="24"/>
                <w:szCs w:val="24"/>
              </w:rPr>
              <w:t>”写出诗人精神世界的</w:t>
            </w:r>
            <w:r>
              <w:rPr>
                <w:rFonts w:hint="eastAsia" w:ascii="汉仪仿宋简" w:hAnsi="汉仪仿宋简" w:eastAsia="汉仪仿宋简" w:cs="汉仪仿宋简"/>
                <w:sz w:val="24"/>
                <w:szCs w:val="24"/>
              </w:rPr>
              <w:t>觉醒导致行为上的转换。“栅栏”是一个阻隔，作者转向，或者说是背离了原来的方向走上正轨，他从思想的笼牢中挣脱出来，回望“栅栏”，曾经束缚自己的东西</w:t>
            </w:r>
            <w:r>
              <w:rPr>
                <w:rFonts w:hint="eastAsia" w:ascii="汉仪仿宋简" w:hAnsi="汉仪仿宋简" w:eastAsia="汉仪仿宋简" w:cs="汉仪仿宋简"/>
                <w:sz w:val="24"/>
                <w:szCs w:val="24"/>
              </w:rPr>
              <w:t>。从过去的盲目追随到成为有辩证思考能力的个体，诗人的精神世界发生了极大变化。</w:t>
            </w:r>
            <w:r>
              <w:rPr>
                <w:rFonts w:hint="eastAsia" w:ascii="汉仪仿宋简" w:hAnsi="汉仪仿宋简" w:eastAsia="汉仪仿宋简" w:cs="汉仪仿宋简"/>
                <w:sz w:val="24"/>
                <w:szCs w:val="24"/>
              </w:rPr>
              <w:br w:type="textWrapping"/>
            </w:r>
          </w:p>
        </w:tc>
      </w:tr>
    </w:tbl>
    <w:p>
      <w:pPr>
        <w:pStyle w:val="8"/>
        <w:framePr w:w="0" w:wrap="auto" w:vAnchor="margin" w:hAnchor="text" w:yAlign="inline"/>
        <w:bidi w:val="0"/>
        <w:rPr>
          <w:rFonts w:hint="eastAsia" w:ascii="汉仪仿宋简" w:hAnsi="汉仪仿宋简" w:eastAsia="汉仪仿宋简" w:cs="汉仪仿宋简"/>
          <w:sz w:val="24"/>
          <w:szCs w:val="24"/>
        </w:rPr>
      </w:pPr>
    </w:p>
    <w:p>
      <w:pPr>
        <w:pStyle w:val="8"/>
        <w:framePr w:w="0" w:wrap="auto" w:vAnchor="margin" w:hAnchor="text" w:yAlign="inline"/>
        <w:bidi w:val="0"/>
        <w:rPr>
          <w:rFonts w:hint="eastAsia" w:ascii="汉仪仿宋简" w:hAnsi="汉仪仿宋简" w:eastAsia="汉仪仿宋简" w:cs="汉仪仿宋简"/>
          <w:sz w:val="24"/>
          <w:szCs w:val="24"/>
        </w:rPr>
      </w:pPr>
      <w:r>
        <w:rPr>
          <w:rFonts w:hint="eastAsia" w:ascii="汉仪仿宋简" w:hAnsi="汉仪仿宋简" w:eastAsia="汉仪仿宋简" w:cs="汉仪仿宋简"/>
          <w:sz w:val="24"/>
          <w:szCs w:val="24"/>
        </w:rPr>
        <w:t>《樱桃园》文本淡化了戏剧冲突，对比了不同角色在经历社会变迁后的思想变化，突出了旧贵族阶级精神世界的麻木。《自昨天起》整体运用第一人称视角去展现诗人的精神世界从盲目追随到批判思考的过程。尽管不同文本反映了同一个全球性问题，但是文本的时代背景和地域文化并不相同，展现了本全球性问题具有全球意义。</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2010609060101010101"/>
    <w:charset w:val="86"/>
    <w:family w:val="auto"/>
    <w:pitch w:val="default"/>
    <w:sig w:usb0="00000000" w:usb1="00000000" w:usb2="00000016" w:usb3="00000000" w:csb0="00040001" w:csb1="00000000"/>
  </w:font>
  <w:font w:name="凌慧体-简">
    <w:panose1 w:val="03050602040302020204"/>
    <w:charset w:val="86"/>
    <w:family w:val="auto"/>
    <w:pitch w:val="default"/>
    <w:sig w:usb0="A00002FF" w:usb1="7ACF7CFB" w:usb2="0000001E" w:usb3="00000000" w:csb0="00040001" w:csb1="00000000"/>
  </w:font>
  <w:font w:name="Open Sans">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Times">
    <w:panose1 w:val="00000500000000020000"/>
    <w:charset w:val="00"/>
    <w:family w:val="auto"/>
    <w:pitch w:val="default"/>
    <w:sig w:usb0="E00002FF" w:usb1="5000205A" w:usb2="00000000" w:usb3="00000000" w:csb0="2000019F" w:csb1="4F010000"/>
  </w:font>
  <w:font w:name="Traditional Arabic">
    <w:altName w:val="苹方-简"/>
    <w:panose1 w:val="02020603050405020304"/>
    <w:charset w:val="00"/>
    <w:family w:val="auto"/>
    <w:pitch w:val="default"/>
    <w:sig w:usb0="00000000" w:usb1="00000000" w:usb2="00000008" w:usb3="00000000" w:csb0="00000041" w:csb1="2008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aiti SC Regular">
    <w:panose1 w:val="02010600040101010101"/>
    <w:charset w:val="86"/>
    <w:family w:val="auto"/>
    <w:pitch w:val="default"/>
    <w:sig w:usb0="80000287" w:usb1="280F3C52" w:usb2="00000016" w:usb3="00000000" w:csb0="0004001F" w:csb1="00000000"/>
  </w:font>
  <w:font w:name="B3+SimSun">
    <w:altName w:val="苹方-简"/>
    <w:panose1 w:val="00000000000000000000"/>
    <w:charset w:val="00"/>
    <w:family w:val="auto"/>
    <w:pitch w:val="default"/>
    <w:sig w:usb0="00000000" w:usb1="00000000" w:usb2="00000000" w:usb3="00000000" w:csb0="00000000" w:csb1="00000000"/>
  </w:font>
  <w:font w:name="B5+CAJSymbolA">
    <w:altName w:val="苹方-简"/>
    <w:panose1 w:val="00000000000000000000"/>
    <w:charset w:val="00"/>
    <w:family w:val="auto"/>
    <w:pitch w:val="default"/>
    <w:sig w:usb0="00000000" w:usb1="00000000" w:usb2="00000000" w:usb3="00000000" w:csb0="00000000" w:csb1="00000000"/>
  </w:font>
  <w:font w:name="B4+CAJ FNT00">
    <w:altName w:val="苹方-简"/>
    <w:panose1 w:val="00000000000000000000"/>
    <w:charset w:val="00"/>
    <w:family w:val="auto"/>
    <w:pitch w:val="default"/>
    <w:sig w:usb0="00000000" w:usb1="00000000" w:usb2="00000000" w:usb3="00000000" w:csb0="00000000" w:csb1="00000000"/>
  </w:font>
  <w:font w:name="B3+CAJSymbolA">
    <w:altName w:val="苹方-简"/>
    <w:panose1 w:val="00000000000000000000"/>
    <w:charset w:val="00"/>
    <w:family w:val="auto"/>
    <w:pitch w:val="default"/>
    <w:sig w:usb0="00000000" w:usb1="00000000" w:usb2="00000000" w:usb3="00000000" w:csb0="00000000" w:csb1="00000000"/>
  </w:font>
  <w:font w:name="B6+CAJ FNT00">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SourceHanSansSC-Ligh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PingFangSC-Semibold">
    <w:altName w:val="苹方-简"/>
    <w:panose1 w:val="020B0604020202020204"/>
    <w:charset w:val="00"/>
    <w:family w:val="auto"/>
    <w:pitch w:val="default"/>
    <w:sig w:usb0="00000000" w:usb1="00000000" w:usb2="00000000" w:usb3="00000000" w:csb0="00000000" w:csb1="00000000"/>
  </w:font>
  <w:font w:name=".SFUI-Bold">
    <w:altName w:val="苹方-简"/>
    <w:panose1 w:val="020B0604020202020204"/>
    <w:charset w:val="00"/>
    <w:family w:val="auto"/>
    <w:pitch w:val="default"/>
    <w:sig w:usb0="00000000" w:usb1="00000000" w:usb2="00000000" w:usb3="00000000" w:csb0="00000000" w:csb1="00000000"/>
  </w:font>
  <w:font w:name="方正仿宋_GB2312">
    <w:altName w:val="冬青黑体简体中文"/>
    <w:panose1 w:val="02000000000000000000"/>
    <w:charset w:val="86"/>
    <w:family w:val="auto"/>
    <w:pitch w:val="default"/>
    <w:sig w:usb0="00000000" w:usb1="00000000" w:usb2="00000012"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SimSong Regular">
    <w:panose1 w:val="02020300000000000000"/>
    <w:charset w:val="86"/>
    <w:family w:val="auto"/>
    <w:pitch w:val="default"/>
    <w:sig w:usb0="800002BF" w:usb1="38CF7CFA" w:usb2="00000016" w:usb3="00000000" w:csb0="0004000D"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简">
    <w:panose1 w:val="02010600000101010101"/>
    <w:charset w:val="80"/>
    <w:family w:val="auto"/>
    <w:pitch w:val="default"/>
    <w:sig w:usb0="800002BF" w:usb1="184F6CF8" w:usb2="00000012"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466FF7C3"/>
    <w:rsid w:val="56BFA243"/>
    <w:rsid w:val="6F7DAF4F"/>
    <w:rsid w:val="6FAE2801"/>
    <w:rsid w:val="7FBF3530"/>
    <w:rsid w:val="DBBF8D48"/>
    <w:rsid w:val="F9FF4B39"/>
    <w:rsid w:val="FFFF15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qFormat/>
    <w:uiPriority w:val="0"/>
    <w:rPr>
      <w:u w:val="single"/>
    </w:rPr>
  </w:style>
  <w:style w:type="table" w:styleId="6">
    <w:name w:val="Table Grid"/>
    <w:basedOn w:val="5"/>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7">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shd w:val="clear" w:color="auto" w:fill="auto"/>
      <w:vertAlign w:val="baseline"/>
    </w:rPr>
  </w:style>
  <w:style w:type="paragraph" w:customStyle="1" w:styleId="9">
    <w:name w:val="表格样式 2"/>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0"/>
      <w:szCs w:val="20"/>
      <w:u w:val="none" w:color="auto"/>
      <w:shd w:val="clear" w:color="auto" w:fill="auto"/>
      <w:vertAlign w:val="baseline"/>
    </w:rPr>
  </w:style>
  <w:style w:type="paragraph" w:customStyle="1" w:styleId="10">
    <w:name w:val="p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2020-08-31T22:17:00Z</dcterms:created>
  <dc:creator>Data</dc:creator>
  <cp:lastModifiedBy>terry</cp:lastModifiedBy>
  <dcterms:modified xsi:type="dcterms:W3CDTF">2021-09-14T23:41:18Z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