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F4EC8" w14:textId="77777777" w:rsidR="00CE2047" w:rsidRDefault="00000000">
      <w:pPr>
        <w:jc w:val="center"/>
      </w:pPr>
      <w:r>
        <w:rPr>
          <w:b/>
          <w:color w:val="1F4E79"/>
          <w:sz w:val="40"/>
        </w:rPr>
        <w:t>RiverMonitor Sensor Data API and Sitehost Deployment Notes</w:t>
      </w:r>
    </w:p>
    <w:p w14:paraId="3C5E1C82" w14:textId="77777777" w:rsidR="00CE2047" w:rsidRDefault="00000000">
      <w:pPr>
        <w:jc w:val="center"/>
      </w:pPr>
      <w:r>
        <w:rPr>
          <w:color w:val="5A5A5A"/>
          <w:sz w:val="22"/>
        </w:rPr>
        <w:t>Prepared from the technical discussion, API requirements and sitehost investigation</w:t>
      </w:r>
    </w:p>
    <w:tbl>
      <w:tblPr>
        <w:tblStyle w:val="aff1"/>
        <w:tblW w:w="0" w:type="auto"/>
        <w:jc w:val="center"/>
        <w:tblLook w:val="04A0" w:firstRow="1" w:lastRow="0" w:firstColumn="1" w:lastColumn="0" w:noHBand="0" w:noVBand="1"/>
      </w:tblPr>
      <w:tblGrid>
        <w:gridCol w:w="2250"/>
        <w:gridCol w:w="7844"/>
      </w:tblGrid>
      <w:tr w:rsidR="00CE2047" w14:paraId="58A21DA3" w14:textId="77777777" w:rsidTr="002C6DC6">
        <w:trPr>
          <w:jc w:val="center"/>
        </w:trPr>
        <w:tc>
          <w:tcPr>
            <w:tcW w:w="2250" w:type="dxa"/>
            <w:shd w:val="clear" w:color="auto" w:fill="1F4E79"/>
            <w:vAlign w:val="center"/>
          </w:tcPr>
          <w:p w14:paraId="01787681" w14:textId="77777777" w:rsidR="00CE2047" w:rsidRDefault="00000000">
            <w:r>
              <w:rPr>
                <w:b/>
                <w:color w:val="FFFFFF"/>
                <w:sz w:val="18"/>
              </w:rPr>
              <w:t>Item</w:t>
            </w:r>
          </w:p>
        </w:tc>
        <w:tc>
          <w:tcPr>
            <w:tcW w:w="7844" w:type="dxa"/>
            <w:shd w:val="clear" w:color="auto" w:fill="1F4E79"/>
            <w:vAlign w:val="center"/>
          </w:tcPr>
          <w:p w14:paraId="0566ED16" w14:textId="77777777" w:rsidR="00CE2047" w:rsidRDefault="00000000">
            <w:r>
              <w:rPr>
                <w:b/>
                <w:color w:val="FFFFFF"/>
                <w:sz w:val="18"/>
              </w:rPr>
              <w:t>Description</w:t>
            </w:r>
          </w:p>
        </w:tc>
      </w:tr>
      <w:tr w:rsidR="00CE2047" w14:paraId="02290217" w14:textId="77777777" w:rsidTr="002C6DC6">
        <w:trPr>
          <w:jc w:val="center"/>
        </w:trPr>
        <w:tc>
          <w:tcPr>
            <w:tcW w:w="2250" w:type="dxa"/>
            <w:vAlign w:val="center"/>
          </w:tcPr>
          <w:p w14:paraId="5E57E7D8" w14:textId="77777777" w:rsidR="00CE2047" w:rsidRDefault="00000000">
            <w:r>
              <w:rPr>
                <w:sz w:val="18"/>
              </w:rPr>
              <w:t>Purpose</w:t>
            </w:r>
          </w:p>
        </w:tc>
        <w:tc>
          <w:tcPr>
            <w:tcW w:w="7844" w:type="dxa"/>
            <w:vAlign w:val="center"/>
          </w:tcPr>
          <w:p w14:paraId="6D6621BB" w14:textId="77777777" w:rsidR="00CE2047" w:rsidRDefault="00000000">
            <w:r>
              <w:rPr>
                <w:sz w:val="18"/>
              </w:rPr>
              <w:t>To explain how the sensor provider should expose data via an API for the dashboard, and to document the Aber sitehost / SMB investigation.</w:t>
            </w:r>
          </w:p>
        </w:tc>
      </w:tr>
      <w:tr w:rsidR="00CE2047" w14:paraId="6560C143" w14:textId="77777777" w:rsidTr="002C6DC6">
        <w:trPr>
          <w:jc w:val="center"/>
        </w:trPr>
        <w:tc>
          <w:tcPr>
            <w:tcW w:w="2250" w:type="dxa"/>
            <w:vAlign w:val="center"/>
          </w:tcPr>
          <w:p w14:paraId="7A41E945" w14:textId="77777777" w:rsidR="00CE2047" w:rsidRDefault="00000000">
            <w:r>
              <w:rPr>
                <w:sz w:val="18"/>
              </w:rPr>
              <w:t>Related domain</w:t>
            </w:r>
          </w:p>
        </w:tc>
        <w:tc>
          <w:tcPr>
            <w:tcW w:w="7844" w:type="dxa"/>
            <w:vAlign w:val="center"/>
          </w:tcPr>
          <w:p w14:paraId="4D9EEFC2" w14:textId="77777777" w:rsidR="00CE2047" w:rsidRDefault="00000000">
            <w:r>
              <w:rPr>
                <w:sz w:val="18"/>
              </w:rPr>
              <w:t>https://rivermonitor.aber.ac.uk</w:t>
            </w:r>
          </w:p>
        </w:tc>
      </w:tr>
      <w:tr w:rsidR="00CE2047" w14:paraId="380B6574" w14:textId="77777777" w:rsidTr="002C6DC6">
        <w:trPr>
          <w:jc w:val="center"/>
        </w:trPr>
        <w:tc>
          <w:tcPr>
            <w:tcW w:w="2250" w:type="dxa"/>
            <w:vAlign w:val="center"/>
          </w:tcPr>
          <w:p w14:paraId="4BE314BC" w14:textId="77777777" w:rsidR="00CE2047" w:rsidRDefault="00000000">
            <w:r>
              <w:rPr>
                <w:sz w:val="18"/>
              </w:rPr>
              <w:t>Mounted SMB share</w:t>
            </w:r>
          </w:p>
        </w:tc>
        <w:tc>
          <w:tcPr>
            <w:tcW w:w="7844" w:type="dxa"/>
            <w:vAlign w:val="center"/>
          </w:tcPr>
          <w:p w14:paraId="619F51A1" w14:textId="77777777" w:rsidR="00CE2047" w:rsidRDefault="00000000">
            <w:r>
              <w:rPr>
                <w:sz w:val="18"/>
              </w:rPr>
              <w:t>/Volumes/rivermonitor-aber-ac-uk</w:t>
            </w:r>
          </w:p>
        </w:tc>
      </w:tr>
      <w:tr w:rsidR="00CE2047" w14:paraId="1EE80B2D" w14:textId="77777777" w:rsidTr="002C6DC6">
        <w:trPr>
          <w:jc w:val="center"/>
        </w:trPr>
        <w:tc>
          <w:tcPr>
            <w:tcW w:w="2250" w:type="dxa"/>
            <w:vAlign w:val="center"/>
          </w:tcPr>
          <w:p w14:paraId="283FF66C" w14:textId="77777777" w:rsidR="00CE2047" w:rsidRDefault="00000000">
            <w:r>
              <w:rPr>
                <w:sz w:val="18"/>
              </w:rPr>
              <w:t>Prepared on</w:t>
            </w:r>
          </w:p>
        </w:tc>
        <w:tc>
          <w:tcPr>
            <w:tcW w:w="7844" w:type="dxa"/>
            <w:vAlign w:val="center"/>
          </w:tcPr>
          <w:p w14:paraId="38DD5A90" w14:textId="77777777" w:rsidR="00CE2047" w:rsidRDefault="00000000">
            <w:r>
              <w:rPr>
                <w:sz w:val="18"/>
              </w:rPr>
              <w:t>2026-04-22</w:t>
            </w:r>
          </w:p>
        </w:tc>
      </w:tr>
    </w:tbl>
    <w:p w14:paraId="413AB038" w14:textId="77777777" w:rsidR="00CE2047" w:rsidRDefault="00CE2047"/>
    <w:p w14:paraId="03872F50" w14:textId="77777777" w:rsidR="00CE2047" w:rsidRDefault="00000000">
      <w:r>
        <w:rPr>
          <w:b/>
          <w:color w:val="1F4E79"/>
          <w:sz w:val="24"/>
        </w:rPr>
        <w:t>Executive Summary</w:t>
      </w:r>
    </w:p>
    <w:p w14:paraId="742EC7CE" w14:textId="77777777" w:rsidR="00CE2047" w:rsidRDefault="00000000">
      <w:pPr>
        <w:pStyle w:val="a0"/>
        <w:spacing w:after="60"/>
      </w:pPr>
      <w:r>
        <w:t>An API is a secure machine-readable endpoint that allows another system to retrieve data automatically.</w:t>
      </w:r>
    </w:p>
    <w:p w14:paraId="41B42F6F" w14:textId="77777777" w:rsidR="00CE2047" w:rsidRDefault="00000000">
      <w:pPr>
        <w:pStyle w:val="a0"/>
        <w:spacing w:after="60"/>
      </w:pPr>
      <w:r>
        <w:t>The sensor provider should collect sensor readings into its own cloud database, then expose a REST API for the dashboard to poll.</w:t>
      </w:r>
    </w:p>
    <w:p w14:paraId="388C8A12" w14:textId="77777777" w:rsidR="00CE2047" w:rsidRDefault="00000000">
      <w:pPr>
        <w:pStyle w:val="a0"/>
        <w:spacing w:after="60"/>
      </w:pPr>
      <w:r>
        <w:t>The Aber sitehost SMB share has been mounted successfully, but it appears to be a static hosting space rather than the active deployment directory for rivermonitor.aber.ac.uk.</w:t>
      </w:r>
    </w:p>
    <w:p w14:paraId="029998BA" w14:textId="77777777" w:rsidR="00CE2047" w:rsidRDefault="00000000">
      <w:pPr>
        <w:pStyle w:val="a0"/>
        <w:spacing w:after="60"/>
      </w:pPr>
      <w:r>
        <w:t>A test file placed under public_html was not served at https://rivermonitor.aber.ac.uk/test.txt, which indicates that the live site is not reading from that directory.</w:t>
      </w:r>
    </w:p>
    <w:p w14:paraId="5984D649" w14:textId="77777777" w:rsidR="00CE2047" w:rsidRDefault="00000000">
      <w:pPr>
        <w:pStyle w:val="a0"/>
        <w:spacing w:after="60"/>
      </w:pPr>
      <w:r>
        <w:t>The live site appears to be a Next.js application. To modify the dashboard or add API routes to it, the active Next.js source code and deployment process must be located.</w:t>
      </w:r>
    </w:p>
    <w:p w14:paraId="581D89A2" w14:textId="77777777" w:rsidR="00CE2047" w:rsidRDefault="00000000">
      <w:r>
        <w:br w:type="page"/>
      </w:r>
    </w:p>
    <w:p w14:paraId="0035F7E7" w14:textId="77777777" w:rsidR="00CE2047" w:rsidRDefault="00000000">
      <w:pPr>
        <w:pStyle w:val="1"/>
      </w:pPr>
      <w:r>
        <w:lastRenderedPageBreak/>
        <w:t>1. What an API Means in This Project</w:t>
      </w:r>
    </w:p>
    <w:p w14:paraId="3174098C" w14:textId="77777777" w:rsidR="00CE2047" w:rsidRDefault="00000000">
      <w:pPr>
        <w:spacing w:after="120"/>
      </w:pPr>
      <w:r>
        <w:t>In plain terms, an API is a controlled data access point for another computer system. A web page is for humans to look at; an API is for software to read.</w:t>
      </w:r>
    </w:p>
    <w:tbl>
      <w:tblPr>
        <w:tblStyle w:val="aff1"/>
        <w:tblW w:w="0" w:type="auto"/>
        <w:jc w:val="center"/>
        <w:tblLook w:val="04A0" w:firstRow="1" w:lastRow="0" w:firstColumn="1" w:lastColumn="0" w:noHBand="0" w:noVBand="1"/>
      </w:tblPr>
      <w:tblGrid>
        <w:gridCol w:w="1996"/>
        <w:gridCol w:w="3553"/>
        <w:gridCol w:w="4545"/>
      </w:tblGrid>
      <w:tr w:rsidR="00CE2047" w14:paraId="211E8324" w14:textId="77777777">
        <w:trPr>
          <w:jc w:val="center"/>
        </w:trPr>
        <w:tc>
          <w:tcPr>
            <w:tcW w:w="2016" w:type="dxa"/>
            <w:shd w:val="clear" w:color="auto" w:fill="1F4E79"/>
            <w:vAlign w:val="center"/>
          </w:tcPr>
          <w:p w14:paraId="4B9F1547" w14:textId="77777777" w:rsidR="00CE2047" w:rsidRDefault="00000000">
            <w:r>
              <w:rPr>
                <w:b/>
                <w:color w:val="FFFFFF"/>
                <w:sz w:val="18"/>
              </w:rPr>
              <w:t>Concept</w:t>
            </w:r>
          </w:p>
        </w:tc>
        <w:tc>
          <w:tcPr>
            <w:tcW w:w="3600" w:type="dxa"/>
            <w:shd w:val="clear" w:color="auto" w:fill="1F4E79"/>
            <w:vAlign w:val="center"/>
          </w:tcPr>
          <w:p w14:paraId="31002FB8" w14:textId="77777777" w:rsidR="00CE2047" w:rsidRDefault="00000000">
            <w:r>
              <w:rPr>
                <w:b/>
                <w:color w:val="FFFFFF"/>
                <w:sz w:val="18"/>
              </w:rPr>
              <w:t>Plain-English Meaning</w:t>
            </w:r>
          </w:p>
        </w:tc>
        <w:tc>
          <w:tcPr>
            <w:tcW w:w="4608" w:type="dxa"/>
            <w:shd w:val="clear" w:color="auto" w:fill="1F4E79"/>
            <w:vAlign w:val="center"/>
          </w:tcPr>
          <w:p w14:paraId="6F336109" w14:textId="77777777" w:rsidR="00CE2047" w:rsidRDefault="00000000">
            <w:r>
              <w:rPr>
                <w:b/>
                <w:color w:val="FFFFFF"/>
                <w:sz w:val="18"/>
              </w:rPr>
              <w:t>Meaning in This Project</w:t>
            </w:r>
          </w:p>
        </w:tc>
      </w:tr>
      <w:tr w:rsidR="00CE2047" w14:paraId="31AB197C" w14:textId="77777777">
        <w:trPr>
          <w:jc w:val="center"/>
        </w:trPr>
        <w:tc>
          <w:tcPr>
            <w:tcW w:w="2016" w:type="dxa"/>
            <w:vAlign w:val="center"/>
          </w:tcPr>
          <w:p w14:paraId="2A99D312" w14:textId="77777777" w:rsidR="00CE2047" w:rsidRDefault="00000000">
            <w:r>
              <w:rPr>
                <w:sz w:val="18"/>
              </w:rPr>
              <w:t>Web page</w:t>
            </w:r>
          </w:p>
        </w:tc>
        <w:tc>
          <w:tcPr>
            <w:tcW w:w="3600" w:type="dxa"/>
            <w:vAlign w:val="center"/>
          </w:tcPr>
          <w:p w14:paraId="6A432EF4" w14:textId="77777777" w:rsidR="00CE2047" w:rsidRDefault="00000000">
            <w:r>
              <w:rPr>
                <w:sz w:val="18"/>
              </w:rPr>
              <w:t>A human-facing screen</w:t>
            </w:r>
          </w:p>
        </w:tc>
        <w:tc>
          <w:tcPr>
            <w:tcW w:w="4608" w:type="dxa"/>
            <w:vAlign w:val="center"/>
          </w:tcPr>
          <w:p w14:paraId="2E6D498B" w14:textId="77777777" w:rsidR="00CE2047" w:rsidRDefault="00000000">
            <w:r>
              <w:rPr>
                <w:sz w:val="18"/>
              </w:rPr>
              <w:t>The dashboard, login page and charts</w:t>
            </w:r>
          </w:p>
        </w:tc>
      </w:tr>
      <w:tr w:rsidR="00CE2047" w14:paraId="45BE939B" w14:textId="77777777">
        <w:trPr>
          <w:jc w:val="center"/>
        </w:trPr>
        <w:tc>
          <w:tcPr>
            <w:tcW w:w="2016" w:type="dxa"/>
            <w:vAlign w:val="center"/>
          </w:tcPr>
          <w:p w14:paraId="0BFD8889" w14:textId="77777777" w:rsidR="00CE2047" w:rsidRDefault="00000000">
            <w:r>
              <w:rPr>
                <w:sz w:val="18"/>
              </w:rPr>
              <w:t>API</w:t>
            </w:r>
          </w:p>
        </w:tc>
        <w:tc>
          <w:tcPr>
            <w:tcW w:w="3600" w:type="dxa"/>
            <w:vAlign w:val="center"/>
          </w:tcPr>
          <w:p w14:paraId="186BA51F" w14:textId="77777777" w:rsidR="00CE2047" w:rsidRDefault="00000000">
            <w:r>
              <w:rPr>
                <w:sz w:val="18"/>
              </w:rPr>
              <w:t>A data access endpoint for software</w:t>
            </w:r>
          </w:p>
        </w:tc>
        <w:tc>
          <w:tcPr>
            <w:tcW w:w="4608" w:type="dxa"/>
            <w:vAlign w:val="center"/>
          </w:tcPr>
          <w:p w14:paraId="74AA5653" w14:textId="77777777" w:rsidR="00CE2047" w:rsidRDefault="00000000">
            <w:r>
              <w:rPr>
                <w:sz w:val="18"/>
              </w:rPr>
              <w:t>The endpoint the dashboard can poll to retrieve sensor readings</w:t>
            </w:r>
          </w:p>
        </w:tc>
      </w:tr>
      <w:tr w:rsidR="00CE2047" w14:paraId="0BBAED56" w14:textId="77777777">
        <w:trPr>
          <w:jc w:val="center"/>
        </w:trPr>
        <w:tc>
          <w:tcPr>
            <w:tcW w:w="2016" w:type="dxa"/>
            <w:vAlign w:val="center"/>
          </w:tcPr>
          <w:p w14:paraId="3B3178E6" w14:textId="77777777" w:rsidR="00CE2047" w:rsidRDefault="00000000">
            <w:r>
              <w:rPr>
                <w:sz w:val="18"/>
              </w:rPr>
              <w:t>JSON</w:t>
            </w:r>
          </w:p>
        </w:tc>
        <w:tc>
          <w:tcPr>
            <w:tcW w:w="3600" w:type="dxa"/>
            <w:vAlign w:val="center"/>
          </w:tcPr>
          <w:p w14:paraId="73F7F65A" w14:textId="77777777" w:rsidR="00CE2047" w:rsidRDefault="00000000">
            <w:r>
              <w:rPr>
                <w:sz w:val="18"/>
              </w:rPr>
              <w:t>A structured data format programs can read</w:t>
            </w:r>
          </w:p>
        </w:tc>
        <w:tc>
          <w:tcPr>
            <w:tcW w:w="4608" w:type="dxa"/>
            <w:vAlign w:val="center"/>
          </w:tcPr>
          <w:p w14:paraId="0AB2E2FE" w14:textId="77777777" w:rsidR="00CE2047" w:rsidRDefault="00000000">
            <w:r>
              <w:rPr>
                <w:sz w:val="18"/>
              </w:rPr>
              <w:t>Fields such as timestamp, device_id, value and units</w:t>
            </w:r>
          </w:p>
        </w:tc>
      </w:tr>
      <w:tr w:rsidR="00CE2047" w14:paraId="5DCA9533" w14:textId="77777777">
        <w:trPr>
          <w:jc w:val="center"/>
        </w:trPr>
        <w:tc>
          <w:tcPr>
            <w:tcW w:w="2016" w:type="dxa"/>
            <w:vAlign w:val="center"/>
          </w:tcPr>
          <w:p w14:paraId="1D2FC586" w14:textId="77777777" w:rsidR="00CE2047" w:rsidRDefault="00000000">
            <w:r>
              <w:rPr>
                <w:sz w:val="18"/>
              </w:rPr>
              <w:t>API Key / Token</w:t>
            </w:r>
          </w:p>
        </w:tc>
        <w:tc>
          <w:tcPr>
            <w:tcW w:w="3600" w:type="dxa"/>
            <w:vAlign w:val="center"/>
          </w:tcPr>
          <w:p w14:paraId="4CB971E2" w14:textId="77777777" w:rsidR="00CE2047" w:rsidRDefault="00000000">
            <w:r>
              <w:rPr>
                <w:sz w:val="18"/>
              </w:rPr>
              <w:t>A digital key</w:t>
            </w:r>
          </w:p>
        </w:tc>
        <w:tc>
          <w:tcPr>
            <w:tcW w:w="4608" w:type="dxa"/>
            <w:vAlign w:val="center"/>
          </w:tcPr>
          <w:p w14:paraId="0152BA88" w14:textId="77777777" w:rsidR="00CE2047" w:rsidRDefault="00000000">
            <w:r>
              <w:rPr>
                <w:sz w:val="18"/>
              </w:rPr>
              <w:t>Prevents public access to sensor data</w:t>
            </w:r>
          </w:p>
        </w:tc>
      </w:tr>
    </w:tbl>
    <w:p w14:paraId="3FCA9C4C" w14:textId="77777777" w:rsidR="00CE2047" w:rsidRDefault="00CE2047"/>
    <w:p w14:paraId="5ADADB96" w14:textId="77777777" w:rsidR="00CE2047" w:rsidRDefault="00000000">
      <w:pPr>
        <w:spacing w:after="120"/>
      </w:pPr>
      <w:r>
        <w:t>An API is not the sensor and it is not the database itself. It is usually an HTTPS URL such as:</w:t>
      </w:r>
    </w:p>
    <w:p w14:paraId="1926EA61" w14:textId="77777777" w:rsidR="00CE2047" w:rsidRDefault="00000000">
      <w:pPr>
        <w:pStyle w:val="CodeBlockEN"/>
        <w:shd w:val="clear" w:color="auto" w:fill="F3F6FA"/>
        <w:spacing w:before="40" w:after="160" w:line="252" w:lineRule="auto"/>
        <w:ind w:left="259" w:right="259"/>
      </w:pPr>
      <w:r>
        <w:t>https://api.yourcompany.com/api/v1/readings</w:t>
      </w:r>
    </w:p>
    <w:p w14:paraId="04FA3966" w14:textId="77777777" w:rsidR="00CE2047" w:rsidRDefault="00000000">
      <w:pPr>
        <w:spacing w:after="120"/>
      </w:pPr>
      <w:r>
        <w:t>When the dashboard calls this URL with a time range, the API returns the relevant sensor readings as JSON.</w:t>
      </w:r>
    </w:p>
    <w:p w14:paraId="0E78AD56" w14:textId="77777777" w:rsidR="00CE2047" w:rsidRDefault="00000000">
      <w:pPr>
        <w:pStyle w:val="1"/>
      </w:pPr>
      <w:r>
        <w:t>2. Recommended Data Flow</w:t>
      </w:r>
    </w:p>
    <w:p w14:paraId="469E8752" w14:textId="77777777" w:rsidR="00CE2047" w:rsidRDefault="00000000">
      <w:pPr>
        <w:spacing w:after="120"/>
      </w:pPr>
      <w:r>
        <w:t>As the sensor and deployment provider, the recommended architecture is:</w:t>
      </w:r>
    </w:p>
    <w:p w14:paraId="4ABA2EC7" w14:textId="77777777" w:rsidR="00CE2047" w:rsidRDefault="00000000">
      <w:pPr>
        <w:pStyle w:val="CodeBlockEN"/>
        <w:shd w:val="clear" w:color="auto" w:fill="F3F6FA"/>
        <w:spacing w:before="40" w:after="160" w:line="252" w:lineRule="auto"/>
        <w:ind w:left="259" w:right="259"/>
      </w:pPr>
      <w:r>
        <w:t>Sensors</w:t>
      </w:r>
      <w:r>
        <w:br/>
        <w:t xml:space="preserve">  -&gt; 4G / 5G / LoRaWAN / gateway</w:t>
      </w:r>
      <w:r>
        <w:br/>
        <w:t xml:space="preserve">  -&gt; Provider cloud ingestion service</w:t>
      </w:r>
      <w:r>
        <w:br/>
        <w:t xml:space="preserve">  -&gt; Database storage</w:t>
      </w:r>
      <w:r>
        <w:br/>
        <w:t xml:space="preserve">  -&gt; REST API</w:t>
      </w:r>
      <w:r>
        <w:br/>
        <w:t xml:space="preserve">  -&gt; Ceredigion / West Wales dashboard polling</w:t>
      </w:r>
      <w:r>
        <w:br/>
        <w:t xml:space="preserve">  -&gt; Dashboard visualisation</w:t>
      </w:r>
    </w:p>
    <w:p w14:paraId="63A167E6" w14:textId="77777777" w:rsidR="00CE2047" w:rsidRDefault="00000000">
      <w:pPr>
        <w:spacing w:after="120"/>
      </w:pPr>
      <w:r>
        <w:t>The key point is that the dashboard should not normally connect directly to field sensors. Sensor data should first be collected into a controlled backend system, then exposed through an API.</w:t>
      </w:r>
    </w:p>
    <w:p w14:paraId="421BDA11" w14:textId="77777777" w:rsidR="00CE2047" w:rsidRDefault="00000000">
      <w:pPr>
        <w:pStyle w:val="1"/>
      </w:pPr>
      <w:r>
        <w:t>3. Components the Sensor Provider Needs to Build</w:t>
      </w:r>
    </w:p>
    <w:tbl>
      <w:tblPr>
        <w:tblStyle w:val="aff1"/>
        <w:tblW w:w="0" w:type="auto"/>
        <w:jc w:val="center"/>
        <w:tblLook w:val="04A0" w:firstRow="1" w:lastRow="0" w:firstColumn="1" w:lastColumn="0" w:noHBand="0" w:noVBand="1"/>
      </w:tblPr>
      <w:tblGrid>
        <w:gridCol w:w="2403"/>
        <w:gridCol w:w="3494"/>
        <w:gridCol w:w="4197"/>
      </w:tblGrid>
      <w:tr w:rsidR="00CE2047" w14:paraId="39B2E647" w14:textId="77777777">
        <w:trPr>
          <w:jc w:val="center"/>
        </w:trPr>
        <w:tc>
          <w:tcPr>
            <w:tcW w:w="2448" w:type="dxa"/>
            <w:shd w:val="clear" w:color="auto" w:fill="1F4E79"/>
            <w:vAlign w:val="center"/>
          </w:tcPr>
          <w:p w14:paraId="41898D27" w14:textId="77777777" w:rsidR="00CE2047" w:rsidRDefault="00000000">
            <w:r>
              <w:rPr>
                <w:b/>
                <w:color w:val="FFFFFF"/>
                <w:sz w:val="18"/>
              </w:rPr>
              <w:t>Component</w:t>
            </w:r>
          </w:p>
        </w:tc>
        <w:tc>
          <w:tcPr>
            <w:tcW w:w="3600" w:type="dxa"/>
            <w:shd w:val="clear" w:color="auto" w:fill="1F4E79"/>
            <w:vAlign w:val="center"/>
          </w:tcPr>
          <w:p w14:paraId="54F8D5E0" w14:textId="77777777" w:rsidR="00CE2047" w:rsidRDefault="00000000">
            <w:r>
              <w:rPr>
                <w:b/>
                <w:color w:val="FFFFFF"/>
                <w:sz w:val="18"/>
              </w:rPr>
              <w:t>Role</w:t>
            </w:r>
          </w:p>
        </w:tc>
        <w:tc>
          <w:tcPr>
            <w:tcW w:w="4320" w:type="dxa"/>
            <w:shd w:val="clear" w:color="auto" w:fill="1F4E79"/>
            <w:vAlign w:val="center"/>
          </w:tcPr>
          <w:p w14:paraId="6931E1DE" w14:textId="77777777" w:rsidR="00CE2047" w:rsidRDefault="00000000">
            <w:r>
              <w:rPr>
                <w:b/>
                <w:color w:val="FFFFFF"/>
                <w:sz w:val="18"/>
              </w:rPr>
              <w:t>Minimum Requirement</w:t>
            </w:r>
          </w:p>
        </w:tc>
      </w:tr>
      <w:tr w:rsidR="00CE2047" w14:paraId="5241EFE2" w14:textId="77777777">
        <w:trPr>
          <w:jc w:val="center"/>
        </w:trPr>
        <w:tc>
          <w:tcPr>
            <w:tcW w:w="2448" w:type="dxa"/>
            <w:vAlign w:val="center"/>
          </w:tcPr>
          <w:p w14:paraId="1F390976" w14:textId="77777777" w:rsidR="00CE2047" w:rsidRDefault="00000000">
            <w:r>
              <w:rPr>
                <w:sz w:val="18"/>
              </w:rPr>
              <w:t>Sensor data uplink</w:t>
            </w:r>
          </w:p>
        </w:tc>
        <w:tc>
          <w:tcPr>
            <w:tcW w:w="3600" w:type="dxa"/>
            <w:vAlign w:val="center"/>
          </w:tcPr>
          <w:p w14:paraId="6A2CBB46" w14:textId="77777777" w:rsidR="00CE2047" w:rsidRDefault="00000000">
            <w:r>
              <w:rPr>
                <w:sz w:val="18"/>
              </w:rPr>
              <w:t>Transmit readings from the field</w:t>
            </w:r>
          </w:p>
        </w:tc>
        <w:tc>
          <w:tcPr>
            <w:tcW w:w="4320" w:type="dxa"/>
            <w:vAlign w:val="center"/>
          </w:tcPr>
          <w:p w14:paraId="51194A3D" w14:textId="77777777" w:rsidR="00CE2047" w:rsidRDefault="00000000">
            <w:r>
              <w:rPr>
                <w:sz w:val="18"/>
              </w:rPr>
              <w:t>4G/5G, LoRaWAN, Wi-Fi or gateway-based upload</w:t>
            </w:r>
          </w:p>
        </w:tc>
      </w:tr>
      <w:tr w:rsidR="00CE2047" w14:paraId="466E88ED" w14:textId="77777777">
        <w:trPr>
          <w:jc w:val="center"/>
        </w:trPr>
        <w:tc>
          <w:tcPr>
            <w:tcW w:w="2448" w:type="dxa"/>
            <w:vAlign w:val="center"/>
          </w:tcPr>
          <w:p w14:paraId="469C9641" w14:textId="77777777" w:rsidR="00CE2047" w:rsidRDefault="00000000">
            <w:r>
              <w:rPr>
                <w:sz w:val="18"/>
              </w:rPr>
              <w:t>Cloud ingestion service</w:t>
            </w:r>
          </w:p>
        </w:tc>
        <w:tc>
          <w:tcPr>
            <w:tcW w:w="3600" w:type="dxa"/>
            <w:vAlign w:val="center"/>
          </w:tcPr>
          <w:p w14:paraId="003D1DB3" w14:textId="77777777" w:rsidR="00CE2047" w:rsidRDefault="00000000">
            <w:r>
              <w:rPr>
                <w:sz w:val="18"/>
              </w:rPr>
              <w:t>Receive uploaded sensor data</w:t>
            </w:r>
          </w:p>
        </w:tc>
        <w:tc>
          <w:tcPr>
            <w:tcW w:w="4320" w:type="dxa"/>
            <w:vAlign w:val="center"/>
          </w:tcPr>
          <w:p w14:paraId="43A90696" w14:textId="77777777" w:rsidR="00CE2047" w:rsidRDefault="00000000">
            <w:r>
              <w:rPr>
                <w:sz w:val="18"/>
              </w:rPr>
              <w:t>Stable writes, basic validation and retry handling</w:t>
            </w:r>
          </w:p>
        </w:tc>
      </w:tr>
      <w:tr w:rsidR="00CE2047" w14:paraId="44A3187F" w14:textId="77777777">
        <w:trPr>
          <w:jc w:val="center"/>
        </w:trPr>
        <w:tc>
          <w:tcPr>
            <w:tcW w:w="2448" w:type="dxa"/>
            <w:vAlign w:val="center"/>
          </w:tcPr>
          <w:p w14:paraId="1987CB8F" w14:textId="77777777" w:rsidR="00CE2047" w:rsidRDefault="00000000">
            <w:r>
              <w:rPr>
                <w:sz w:val="18"/>
              </w:rPr>
              <w:t>Database</w:t>
            </w:r>
          </w:p>
        </w:tc>
        <w:tc>
          <w:tcPr>
            <w:tcW w:w="3600" w:type="dxa"/>
            <w:vAlign w:val="center"/>
          </w:tcPr>
          <w:p w14:paraId="0998F02A" w14:textId="77777777" w:rsidR="00CE2047" w:rsidRDefault="00000000">
            <w:r>
              <w:rPr>
                <w:sz w:val="18"/>
              </w:rPr>
              <w:t>Store time-series readings</w:t>
            </w:r>
          </w:p>
        </w:tc>
        <w:tc>
          <w:tcPr>
            <w:tcW w:w="4320" w:type="dxa"/>
            <w:vAlign w:val="center"/>
          </w:tcPr>
          <w:p w14:paraId="4B422C1C" w14:textId="77777777" w:rsidR="00CE2047" w:rsidRDefault="00000000">
            <w:r>
              <w:rPr>
                <w:sz w:val="18"/>
              </w:rPr>
              <w:t>At minimum: device_id, timestamp, value and units</w:t>
            </w:r>
          </w:p>
        </w:tc>
      </w:tr>
      <w:tr w:rsidR="00CE2047" w14:paraId="3DC02354" w14:textId="77777777">
        <w:trPr>
          <w:jc w:val="center"/>
        </w:trPr>
        <w:tc>
          <w:tcPr>
            <w:tcW w:w="2448" w:type="dxa"/>
            <w:vAlign w:val="center"/>
          </w:tcPr>
          <w:p w14:paraId="3FEF904F" w14:textId="77777777" w:rsidR="00CE2047" w:rsidRDefault="00000000">
            <w:r>
              <w:rPr>
                <w:sz w:val="18"/>
              </w:rPr>
              <w:t>REST API</w:t>
            </w:r>
          </w:p>
        </w:tc>
        <w:tc>
          <w:tcPr>
            <w:tcW w:w="3600" w:type="dxa"/>
            <w:vAlign w:val="center"/>
          </w:tcPr>
          <w:p w14:paraId="64800E2C" w14:textId="77777777" w:rsidR="00CE2047" w:rsidRDefault="00000000">
            <w:r>
              <w:rPr>
                <w:sz w:val="18"/>
              </w:rPr>
              <w:t>Allow the dashboard to retrieve readings</w:t>
            </w:r>
          </w:p>
        </w:tc>
        <w:tc>
          <w:tcPr>
            <w:tcW w:w="4320" w:type="dxa"/>
            <w:vAlign w:val="center"/>
          </w:tcPr>
          <w:p w14:paraId="1FACA845" w14:textId="77777777" w:rsidR="00CE2047" w:rsidRDefault="00000000">
            <w:r>
              <w:rPr>
                <w:sz w:val="18"/>
              </w:rPr>
              <w:t>HTTPS, authentication and from/to time-range support</w:t>
            </w:r>
          </w:p>
        </w:tc>
      </w:tr>
      <w:tr w:rsidR="00CE2047" w14:paraId="3D35D1D5" w14:textId="77777777">
        <w:trPr>
          <w:jc w:val="center"/>
        </w:trPr>
        <w:tc>
          <w:tcPr>
            <w:tcW w:w="2448" w:type="dxa"/>
            <w:vAlign w:val="center"/>
          </w:tcPr>
          <w:p w14:paraId="0F181334" w14:textId="77777777" w:rsidR="00CE2047" w:rsidRDefault="00000000">
            <w:r>
              <w:rPr>
                <w:sz w:val="18"/>
              </w:rPr>
              <w:t>API documentation</w:t>
            </w:r>
          </w:p>
        </w:tc>
        <w:tc>
          <w:tcPr>
            <w:tcW w:w="3600" w:type="dxa"/>
            <w:vAlign w:val="center"/>
          </w:tcPr>
          <w:p w14:paraId="29A56285" w14:textId="77777777" w:rsidR="00CE2047" w:rsidRDefault="00000000">
            <w:r>
              <w:rPr>
                <w:sz w:val="18"/>
              </w:rPr>
              <w:t>Explain how the integration works</w:t>
            </w:r>
          </w:p>
        </w:tc>
        <w:tc>
          <w:tcPr>
            <w:tcW w:w="4320" w:type="dxa"/>
            <w:vAlign w:val="center"/>
          </w:tcPr>
          <w:p w14:paraId="48C15DBC" w14:textId="77777777" w:rsidR="00CE2047" w:rsidRDefault="00000000">
            <w:r>
              <w:rPr>
                <w:sz w:val="18"/>
              </w:rPr>
              <w:t>Base URL, authentication, fields, examples and device ID list</w:t>
            </w:r>
          </w:p>
        </w:tc>
      </w:tr>
    </w:tbl>
    <w:p w14:paraId="54BFBEBB" w14:textId="77777777" w:rsidR="00CE2047" w:rsidRDefault="00CE2047"/>
    <w:p w14:paraId="5B04EA6B" w14:textId="77777777" w:rsidR="00CE2047" w:rsidRDefault="00000000">
      <w:pPr>
        <w:pStyle w:val="1"/>
      </w:pPr>
      <w:r>
        <w:t>4. Minimum API Fields</w:t>
      </w:r>
    </w:p>
    <w:tbl>
      <w:tblPr>
        <w:tblStyle w:val="aff1"/>
        <w:tblW w:w="0" w:type="auto"/>
        <w:jc w:val="center"/>
        <w:tblLook w:val="04A0" w:firstRow="1" w:lastRow="0" w:firstColumn="1" w:lastColumn="0" w:noHBand="0" w:noVBand="1"/>
      </w:tblPr>
      <w:tblGrid>
        <w:gridCol w:w="2419"/>
        <w:gridCol w:w="1440"/>
        <w:gridCol w:w="2695"/>
        <w:gridCol w:w="3540"/>
      </w:tblGrid>
      <w:tr w:rsidR="00CE2047" w14:paraId="34FA4982" w14:textId="77777777">
        <w:trPr>
          <w:jc w:val="center"/>
        </w:trPr>
        <w:tc>
          <w:tcPr>
            <w:tcW w:w="2448" w:type="dxa"/>
            <w:shd w:val="clear" w:color="auto" w:fill="1F4E79"/>
            <w:vAlign w:val="center"/>
          </w:tcPr>
          <w:p w14:paraId="66A1E695" w14:textId="77777777" w:rsidR="00CE2047" w:rsidRDefault="00000000">
            <w:r>
              <w:rPr>
                <w:b/>
                <w:color w:val="FFFFFF"/>
                <w:sz w:val="18"/>
              </w:rPr>
              <w:t>Field</w:t>
            </w:r>
          </w:p>
        </w:tc>
        <w:tc>
          <w:tcPr>
            <w:tcW w:w="1440" w:type="dxa"/>
            <w:shd w:val="clear" w:color="auto" w:fill="1F4E79"/>
            <w:vAlign w:val="center"/>
          </w:tcPr>
          <w:p w14:paraId="6C17C88E" w14:textId="77777777" w:rsidR="00CE2047" w:rsidRDefault="00000000">
            <w:r>
              <w:rPr>
                <w:b/>
                <w:color w:val="FFFFFF"/>
                <w:sz w:val="18"/>
              </w:rPr>
              <w:t>Required</w:t>
            </w:r>
          </w:p>
        </w:tc>
        <w:tc>
          <w:tcPr>
            <w:tcW w:w="2736" w:type="dxa"/>
            <w:shd w:val="clear" w:color="auto" w:fill="1F4E79"/>
            <w:vAlign w:val="center"/>
          </w:tcPr>
          <w:p w14:paraId="6775D509" w14:textId="77777777" w:rsidR="00CE2047" w:rsidRDefault="00000000">
            <w:r>
              <w:rPr>
                <w:b/>
                <w:color w:val="FFFFFF"/>
                <w:sz w:val="18"/>
              </w:rPr>
              <w:t>Example</w:t>
            </w:r>
          </w:p>
        </w:tc>
        <w:tc>
          <w:tcPr>
            <w:tcW w:w="3600" w:type="dxa"/>
            <w:shd w:val="clear" w:color="auto" w:fill="1F4E79"/>
            <w:vAlign w:val="center"/>
          </w:tcPr>
          <w:p w14:paraId="2E7AB83A" w14:textId="77777777" w:rsidR="00CE2047" w:rsidRDefault="00000000">
            <w:r>
              <w:rPr>
                <w:b/>
                <w:color w:val="FFFFFF"/>
                <w:sz w:val="18"/>
              </w:rPr>
              <w:t>Notes</w:t>
            </w:r>
          </w:p>
        </w:tc>
      </w:tr>
      <w:tr w:rsidR="00CE2047" w14:paraId="4F794593" w14:textId="77777777">
        <w:trPr>
          <w:jc w:val="center"/>
        </w:trPr>
        <w:tc>
          <w:tcPr>
            <w:tcW w:w="2448" w:type="dxa"/>
            <w:vAlign w:val="center"/>
          </w:tcPr>
          <w:p w14:paraId="00E2E229" w14:textId="77777777" w:rsidR="00CE2047" w:rsidRDefault="00000000">
            <w:r>
              <w:rPr>
                <w:sz w:val="18"/>
              </w:rPr>
              <w:t>device_id / station_id</w:t>
            </w:r>
          </w:p>
        </w:tc>
        <w:tc>
          <w:tcPr>
            <w:tcW w:w="1440" w:type="dxa"/>
            <w:vAlign w:val="center"/>
          </w:tcPr>
          <w:p w14:paraId="1B0B01E2" w14:textId="77777777" w:rsidR="00CE2047" w:rsidRDefault="00000000">
            <w:r>
              <w:rPr>
                <w:sz w:val="18"/>
              </w:rPr>
              <w:t>Required</w:t>
            </w:r>
          </w:p>
        </w:tc>
        <w:tc>
          <w:tcPr>
            <w:tcW w:w="2736" w:type="dxa"/>
            <w:vAlign w:val="center"/>
          </w:tcPr>
          <w:p w14:paraId="1053FD6B" w14:textId="77777777" w:rsidR="00CE2047" w:rsidRDefault="00000000">
            <w:r>
              <w:rPr>
                <w:sz w:val="18"/>
              </w:rPr>
              <w:t>EDORE-001</w:t>
            </w:r>
          </w:p>
        </w:tc>
        <w:tc>
          <w:tcPr>
            <w:tcW w:w="3600" w:type="dxa"/>
            <w:vAlign w:val="center"/>
          </w:tcPr>
          <w:p w14:paraId="012DA756" w14:textId="77777777" w:rsidR="00CE2047" w:rsidRDefault="00000000">
            <w:r>
              <w:rPr>
                <w:sz w:val="18"/>
              </w:rPr>
              <w:t>Stable unique identifier for each sensor</w:t>
            </w:r>
          </w:p>
        </w:tc>
      </w:tr>
      <w:tr w:rsidR="00CE2047" w14:paraId="2AC57928" w14:textId="77777777">
        <w:trPr>
          <w:jc w:val="center"/>
        </w:trPr>
        <w:tc>
          <w:tcPr>
            <w:tcW w:w="2448" w:type="dxa"/>
            <w:vAlign w:val="center"/>
          </w:tcPr>
          <w:p w14:paraId="7A6F0ADA" w14:textId="77777777" w:rsidR="00CE2047" w:rsidRDefault="00000000">
            <w:r>
              <w:rPr>
                <w:sz w:val="18"/>
              </w:rPr>
              <w:t>timestamp</w:t>
            </w:r>
          </w:p>
        </w:tc>
        <w:tc>
          <w:tcPr>
            <w:tcW w:w="1440" w:type="dxa"/>
            <w:vAlign w:val="center"/>
          </w:tcPr>
          <w:p w14:paraId="11005737" w14:textId="77777777" w:rsidR="00CE2047" w:rsidRDefault="00000000">
            <w:r>
              <w:rPr>
                <w:sz w:val="18"/>
              </w:rPr>
              <w:t>Required</w:t>
            </w:r>
          </w:p>
        </w:tc>
        <w:tc>
          <w:tcPr>
            <w:tcW w:w="2736" w:type="dxa"/>
            <w:vAlign w:val="center"/>
          </w:tcPr>
          <w:p w14:paraId="551EA2C9" w14:textId="77777777" w:rsidR="00CE2047" w:rsidRDefault="00000000">
            <w:r>
              <w:rPr>
                <w:sz w:val="18"/>
              </w:rPr>
              <w:t>2026-04-13T14:30:00Z</w:t>
            </w:r>
          </w:p>
        </w:tc>
        <w:tc>
          <w:tcPr>
            <w:tcW w:w="3600" w:type="dxa"/>
            <w:vAlign w:val="center"/>
          </w:tcPr>
          <w:p w14:paraId="1357CFA4" w14:textId="77777777" w:rsidR="00CE2047" w:rsidRDefault="00000000">
            <w:r>
              <w:rPr>
                <w:sz w:val="18"/>
              </w:rPr>
              <w:t>Collection time, preferably UTC ISO 8601</w:t>
            </w:r>
          </w:p>
        </w:tc>
      </w:tr>
      <w:tr w:rsidR="00CE2047" w14:paraId="08CF82FC" w14:textId="77777777">
        <w:trPr>
          <w:jc w:val="center"/>
        </w:trPr>
        <w:tc>
          <w:tcPr>
            <w:tcW w:w="2448" w:type="dxa"/>
            <w:vAlign w:val="center"/>
          </w:tcPr>
          <w:p w14:paraId="74C5BE4F" w14:textId="77777777" w:rsidR="00CE2047" w:rsidRDefault="00000000">
            <w:r>
              <w:rPr>
                <w:sz w:val="18"/>
              </w:rPr>
              <w:t>value</w:t>
            </w:r>
          </w:p>
        </w:tc>
        <w:tc>
          <w:tcPr>
            <w:tcW w:w="1440" w:type="dxa"/>
            <w:vAlign w:val="center"/>
          </w:tcPr>
          <w:p w14:paraId="6122C12D" w14:textId="77777777" w:rsidR="00CE2047" w:rsidRDefault="00000000">
            <w:r>
              <w:rPr>
                <w:sz w:val="18"/>
              </w:rPr>
              <w:t>Required</w:t>
            </w:r>
          </w:p>
        </w:tc>
        <w:tc>
          <w:tcPr>
            <w:tcW w:w="2736" w:type="dxa"/>
            <w:vAlign w:val="center"/>
          </w:tcPr>
          <w:p w14:paraId="0D59CB85" w14:textId="77777777" w:rsidR="00CE2047" w:rsidRDefault="00000000">
            <w:r>
              <w:rPr>
                <w:sz w:val="18"/>
              </w:rPr>
              <w:t>21.48</w:t>
            </w:r>
          </w:p>
        </w:tc>
        <w:tc>
          <w:tcPr>
            <w:tcW w:w="3600" w:type="dxa"/>
            <w:vAlign w:val="center"/>
          </w:tcPr>
          <w:p w14:paraId="48E15D92" w14:textId="77777777" w:rsidR="00CE2047" w:rsidRDefault="00000000">
            <w:r>
              <w:rPr>
                <w:sz w:val="18"/>
              </w:rPr>
              <w:t>Numeric reading</w:t>
            </w:r>
          </w:p>
        </w:tc>
      </w:tr>
      <w:tr w:rsidR="00CE2047" w14:paraId="4975256E" w14:textId="77777777">
        <w:trPr>
          <w:jc w:val="center"/>
        </w:trPr>
        <w:tc>
          <w:tcPr>
            <w:tcW w:w="2448" w:type="dxa"/>
            <w:vAlign w:val="center"/>
          </w:tcPr>
          <w:p w14:paraId="1BE0A1F7" w14:textId="77777777" w:rsidR="00CE2047" w:rsidRDefault="00000000">
            <w:r>
              <w:rPr>
                <w:sz w:val="18"/>
              </w:rPr>
              <w:t>units</w:t>
            </w:r>
          </w:p>
        </w:tc>
        <w:tc>
          <w:tcPr>
            <w:tcW w:w="1440" w:type="dxa"/>
            <w:vAlign w:val="center"/>
          </w:tcPr>
          <w:p w14:paraId="13B23ED9" w14:textId="77777777" w:rsidR="00CE2047" w:rsidRDefault="00000000">
            <w:r>
              <w:rPr>
                <w:sz w:val="18"/>
              </w:rPr>
              <w:t>Strongly recommended</w:t>
            </w:r>
          </w:p>
        </w:tc>
        <w:tc>
          <w:tcPr>
            <w:tcW w:w="2736" w:type="dxa"/>
            <w:vAlign w:val="center"/>
          </w:tcPr>
          <w:p w14:paraId="3821D490" w14:textId="77777777" w:rsidR="00CE2047" w:rsidRDefault="00000000">
            <w:r>
              <w:rPr>
                <w:sz w:val="18"/>
              </w:rPr>
              <w:t>µg/L-P, mg/L-N, °C, NTU</w:t>
            </w:r>
          </w:p>
        </w:tc>
        <w:tc>
          <w:tcPr>
            <w:tcW w:w="3600" w:type="dxa"/>
            <w:vAlign w:val="center"/>
          </w:tcPr>
          <w:p w14:paraId="04E467F7" w14:textId="77777777" w:rsidR="00CE2047" w:rsidRDefault="00000000">
            <w:r>
              <w:rPr>
                <w:sz w:val="18"/>
              </w:rPr>
              <w:t>Avoids ambiguity across parameters</w:t>
            </w:r>
          </w:p>
        </w:tc>
      </w:tr>
      <w:tr w:rsidR="00CE2047" w14:paraId="421EC90C" w14:textId="77777777">
        <w:trPr>
          <w:jc w:val="center"/>
        </w:trPr>
        <w:tc>
          <w:tcPr>
            <w:tcW w:w="2448" w:type="dxa"/>
            <w:vAlign w:val="center"/>
          </w:tcPr>
          <w:p w14:paraId="2E29B75E" w14:textId="77777777" w:rsidR="00CE2047" w:rsidRDefault="00000000">
            <w:r>
              <w:rPr>
                <w:sz w:val="18"/>
              </w:rPr>
              <w:t>parameter</w:t>
            </w:r>
          </w:p>
        </w:tc>
        <w:tc>
          <w:tcPr>
            <w:tcW w:w="1440" w:type="dxa"/>
            <w:vAlign w:val="center"/>
          </w:tcPr>
          <w:p w14:paraId="116C52CA" w14:textId="77777777" w:rsidR="00CE2047" w:rsidRDefault="00000000">
            <w:r>
              <w:rPr>
                <w:sz w:val="18"/>
              </w:rPr>
              <w:t>Recommended</w:t>
            </w:r>
          </w:p>
        </w:tc>
        <w:tc>
          <w:tcPr>
            <w:tcW w:w="2736" w:type="dxa"/>
            <w:vAlign w:val="center"/>
          </w:tcPr>
          <w:p w14:paraId="03B0C75C" w14:textId="77777777" w:rsidR="00CE2047" w:rsidRDefault="00000000">
            <w:r>
              <w:rPr>
                <w:sz w:val="18"/>
              </w:rPr>
              <w:t>Phosphate, Nitrate, pH</w:t>
            </w:r>
          </w:p>
        </w:tc>
        <w:tc>
          <w:tcPr>
            <w:tcW w:w="3600" w:type="dxa"/>
            <w:vAlign w:val="center"/>
          </w:tcPr>
          <w:p w14:paraId="2FDCBBD6" w14:textId="77777777" w:rsidR="00CE2047" w:rsidRDefault="00000000">
            <w:r>
              <w:rPr>
                <w:sz w:val="18"/>
              </w:rPr>
              <w:t xml:space="preserve">If omitted, the dashboard team may map </w:t>
            </w:r>
            <w:r>
              <w:rPr>
                <w:sz w:val="18"/>
              </w:rPr>
              <w:lastRenderedPageBreak/>
              <w:t>this from deployment records</w:t>
            </w:r>
          </w:p>
        </w:tc>
      </w:tr>
      <w:tr w:rsidR="00CE2047" w14:paraId="753E94D6" w14:textId="77777777">
        <w:trPr>
          <w:jc w:val="center"/>
        </w:trPr>
        <w:tc>
          <w:tcPr>
            <w:tcW w:w="2448" w:type="dxa"/>
            <w:vAlign w:val="center"/>
          </w:tcPr>
          <w:p w14:paraId="3213B610" w14:textId="77777777" w:rsidR="00CE2047" w:rsidRDefault="00000000">
            <w:r>
              <w:rPr>
                <w:sz w:val="18"/>
              </w:rPr>
              <w:lastRenderedPageBreak/>
              <w:t>qc_status</w:t>
            </w:r>
          </w:p>
        </w:tc>
        <w:tc>
          <w:tcPr>
            <w:tcW w:w="1440" w:type="dxa"/>
            <w:vAlign w:val="center"/>
          </w:tcPr>
          <w:p w14:paraId="393C6273" w14:textId="77777777" w:rsidR="00CE2047" w:rsidRDefault="00000000">
            <w:r>
              <w:rPr>
                <w:sz w:val="18"/>
              </w:rPr>
              <w:t>Optional</w:t>
            </w:r>
          </w:p>
        </w:tc>
        <w:tc>
          <w:tcPr>
            <w:tcW w:w="2736" w:type="dxa"/>
            <w:vAlign w:val="center"/>
          </w:tcPr>
          <w:p w14:paraId="5C999910" w14:textId="77777777" w:rsidR="00CE2047" w:rsidRDefault="00000000">
            <w:r>
              <w:rPr>
                <w:sz w:val="18"/>
              </w:rPr>
              <w:t>accepted / rejected</w:t>
            </w:r>
          </w:p>
        </w:tc>
        <w:tc>
          <w:tcPr>
            <w:tcW w:w="3600" w:type="dxa"/>
            <w:vAlign w:val="center"/>
          </w:tcPr>
          <w:p w14:paraId="0B91D900" w14:textId="77777777" w:rsidR="00CE2047" w:rsidRDefault="00000000">
            <w:r>
              <w:rPr>
                <w:sz w:val="18"/>
              </w:rPr>
              <w:t>Quality status or rejection reason</w:t>
            </w:r>
          </w:p>
        </w:tc>
      </w:tr>
      <w:tr w:rsidR="00CE2047" w14:paraId="2CE1BF9C" w14:textId="77777777">
        <w:trPr>
          <w:jc w:val="center"/>
        </w:trPr>
        <w:tc>
          <w:tcPr>
            <w:tcW w:w="2448" w:type="dxa"/>
            <w:vAlign w:val="center"/>
          </w:tcPr>
          <w:p w14:paraId="7CE0CCA6" w14:textId="77777777" w:rsidR="00CE2047" w:rsidRDefault="00000000">
            <w:r>
              <w:rPr>
                <w:sz w:val="18"/>
              </w:rPr>
              <w:t>battery_voltage</w:t>
            </w:r>
          </w:p>
        </w:tc>
        <w:tc>
          <w:tcPr>
            <w:tcW w:w="1440" w:type="dxa"/>
            <w:vAlign w:val="center"/>
          </w:tcPr>
          <w:p w14:paraId="571806B2" w14:textId="77777777" w:rsidR="00CE2047" w:rsidRDefault="00000000">
            <w:r>
              <w:rPr>
                <w:sz w:val="18"/>
              </w:rPr>
              <w:t>Optional</w:t>
            </w:r>
          </w:p>
        </w:tc>
        <w:tc>
          <w:tcPr>
            <w:tcW w:w="2736" w:type="dxa"/>
            <w:vAlign w:val="center"/>
          </w:tcPr>
          <w:p w14:paraId="4FC5C762" w14:textId="77777777" w:rsidR="00CE2047" w:rsidRDefault="00000000">
            <w:r>
              <w:rPr>
                <w:sz w:val="18"/>
              </w:rPr>
              <w:t>12.7</w:t>
            </w:r>
          </w:p>
        </w:tc>
        <w:tc>
          <w:tcPr>
            <w:tcW w:w="3600" w:type="dxa"/>
            <w:vAlign w:val="center"/>
          </w:tcPr>
          <w:p w14:paraId="717EE9F1" w14:textId="77777777" w:rsidR="00CE2047" w:rsidRDefault="00000000">
            <w:r>
              <w:rPr>
                <w:sz w:val="18"/>
              </w:rPr>
              <w:t>Useful for maintenance diagnostics</w:t>
            </w:r>
          </w:p>
        </w:tc>
      </w:tr>
      <w:tr w:rsidR="00CE2047" w14:paraId="3B6ADAFB" w14:textId="77777777">
        <w:trPr>
          <w:jc w:val="center"/>
        </w:trPr>
        <w:tc>
          <w:tcPr>
            <w:tcW w:w="2448" w:type="dxa"/>
            <w:vAlign w:val="center"/>
          </w:tcPr>
          <w:p w14:paraId="6B807D4A" w14:textId="77777777" w:rsidR="00CE2047" w:rsidRDefault="00000000">
            <w:r>
              <w:rPr>
                <w:sz w:val="18"/>
              </w:rPr>
              <w:t>signal_strength</w:t>
            </w:r>
          </w:p>
        </w:tc>
        <w:tc>
          <w:tcPr>
            <w:tcW w:w="1440" w:type="dxa"/>
            <w:vAlign w:val="center"/>
          </w:tcPr>
          <w:p w14:paraId="3B5373DF" w14:textId="77777777" w:rsidR="00CE2047" w:rsidRDefault="00000000">
            <w:r>
              <w:rPr>
                <w:sz w:val="18"/>
              </w:rPr>
              <w:t>Optional</w:t>
            </w:r>
          </w:p>
        </w:tc>
        <w:tc>
          <w:tcPr>
            <w:tcW w:w="2736" w:type="dxa"/>
            <w:vAlign w:val="center"/>
          </w:tcPr>
          <w:p w14:paraId="0B9112BF" w14:textId="77777777" w:rsidR="00CE2047" w:rsidRDefault="00000000">
            <w:r>
              <w:rPr>
                <w:sz w:val="18"/>
              </w:rPr>
              <w:t>-83 dBm</w:t>
            </w:r>
          </w:p>
        </w:tc>
        <w:tc>
          <w:tcPr>
            <w:tcW w:w="3600" w:type="dxa"/>
            <w:vAlign w:val="center"/>
          </w:tcPr>
          <w:p w14:paraId="5788EFF8" w14:textId="77777777" w:rsidR="00CE2047" w:rsidRDefault="00000000">
            <w:r>
              <w:rPr>
                <w:sz w:val="18"/>
              </w:rPr>
              <w:t>Useful for communications diagnostics</w:t>
            </w:r>
          </w:p>
        </w:tc>
      </w:tr>
    </w:tbl>
    <w:p w14:paraId="0D5F9984" w14:textId="77777777" w:rsidR="00CE2047" w:rsidRDefault="00CE2047"/>
    <w:p w14:paraId="279117A0" w14:textId="77777777" w:rsidR="00CE2047" w:rsidRDefault="00000000">
      <w:pPr>
        <w:pStyle w:val="1"/>
      </w:pPr>
      <w:r>
        <w:t>5. Suggested API Design</w:t>
      </w:r>
    </w:p>
    <w:p w14:paraId="04441139" w14:textId="77777777" w:rsidR="00CE2047" w:rsidRDefault="00000000">
      <w:pPr>
        <w:spacing w:after="120"/>
      </w:pPr>
      <w:r>
        <w:t>A minimum useful read endpoint would be:</w:t>
      </w:r>
    </w:p>
    <w:p w14:paraId="42555EBF" w14:textId="77777777" w:rsidR="00CE2047" w:rsidRDefault="00000000">
      <w:pPr>
        <w:pStyle w:val="CodeBlockEN"/>
        <w:shd w:val="clear" w:color="auto" w:fill="F3F6FA"/>
        <w:spacing w:before="40" w:after="160" w:line="252" w:lineRule="auto"/>
        <w:ind w:left="259" w:right="259"/>
      </w:pPr>
      <w:r>
        <w:t>GET /api/v1/readings?from=2026-04-13T00:00:00Z&amp;to=2026-04-14T00:00:00Z</w:t>
      </w:r>
    </w:p>
    <w:p w14:paraId="60209136" w14:textId="77777777" w:rsidR="00CE2047" w:rsidRDefault="00000000">
      <w:pPr>
        <w:spacing w:after="120"/>
      </w:pPr>
      <w:r>
        <w:t>Example JSON response:</w:t>
      </w:r>
    </w:p>
    <w:p w14:paraId="5C6FBDED" w14:textId="77777777" w:rsidR="00CE2047" w:rsidRDefault="00000000">
      <w:pPr>
        <w:pStyle w:val="CodeBlockEN"/>
        <w:shd w:val="clear" w:color="auto" w:fill="F3F6FA"/>
        <w:spacing w:before="40" w:after="160" w:line="252" w:lineRule="auto"/>
        <w:ind w:left="259" w:right="259"/>
      </w:pPr>
      <w:r>
        <w:t>[</w:t>
      </w:r>
      <w:r>
        <w:br/>
        <w:t xml:space="preserve">  {</w:t>
      </w:r>
      <w:r>
        <w:br/>
        <w:t xml:space="preserve">    "device_id": "EDORE-001",</w:t>
      </w:r>
      <w:r>
        <w:br/>
        <w:t xml:space="preserve">    "timestamp": "2026-04-13T14:30:00Z",</w:t>
      </w:r>
      <w:r>
        <w:br/>
        <w:t xml:space="preserve">    "parameter": "Phosphate",</w:t>
      </w:r>
      <w:r>
        <w:br/>
        <w:t xml:space="preserve">    "value": 21.48,</w:t>
      </w:r>
      <w:r>
        <w:br/>
        <w:t xml:space="preserve">    "units": "µg/L-P",</w:t>
      </w:r>
      <w:r>
        <w:br/>
        <w:t xml:space="preserve">    "qc_status": "accepted"</w:t>
      </w:r>
      <w:r>
        <w:br/>
        <w:t xml:space="preserve">  },</w:t>
      </w:r>
      <w:r>
        <w:br/>
        <w:t xml:space="preserve">  {</w:t>
      </w:r>
      <w:r>
        <w:br/>
        <w:t xml:space="preserve">    "device_id": "EDORE-002",</w:t>
      </w:r>
      <w:r>
        <w:br/>
        <w:t xml:space="preserve">    "timestamp": "2026-04-13T14:35:00Z",</w:t>
      </w:r>
      <w:r>
        <w:br/>
        <w:t xml:space="preserve">    "parameter": "Nitrate",</w:t>
      </w:r>
      <w:r>
        <w:br/>
        <w:t xml:space="preserve">    "value": 1.26,</w:t>
      </w:r>
      <w:r>
        <w:br/>
        <w:t xml:space="preserve">    "units": "mg/L-N",</w:t>
      </w:r>
      <w:r>
        <w:br/>
        <w:t xml:space="preserve">    "qc_status": "accepted"</w:t>
      </w:r>
      <w:r>
        <w:br/>
        <w:t xml:space="preserve">  }</w:t>
      </w:r>
      <w:r>
        <w:br/>
        <w:t>]</w:t>
      </w:r>
    </w:p>
    <w:p w14:paraId="45D609DC" w14:textId="77777777" w:rsidR="00CE2047" w:rsidRDefault="00000000">
      <w:pPr>
        <w:spacing w:after="120"/>
      </w:pPr>
      <w:r>
        <w:t>Recommended query parameters:</w:t>
      </w:r>
    </w:p>
    <w:tbl>
      <w:tblPr>
        <w:tblStyle w:val="aff1"/>
        <w:tblW w:w="0" w:type="auto"/>
        <w:jc w:val="center"/>
        <w:tblLook w:val="04A0" w:firstRow="1" w:lastRow="0" w:firstColumn="1" w:lastColumn="0" w:noHBand="0" w:noVBand="1"/>
      </w:tblPr>
      <w:tblGrid>
        <w:gridCol w:w="2567"/>
        <w:gridCol w:w="7527"/>
      </w:tblGrid>
      <w:tr w:rsidR="00CE2047" w14:paraId="61371632" w14:textId="77777777">
        <w:trPr>
          <w:jc w:val="center"/>
        </w:trPr>
        <w:tc>
          <w:tcPr>
            <w:tcW w:w="2592" w:type="dxa"/>
            <w:shd w:val="clear" w:color="auto" w:fill="1F4E79"/>
            <w:vAlign w:val="center"/>
          </w:tcPr>
          <w:p w14:paraId="3F4511D1" w14:textId="77777777" w:rsidR="00CE2047" w:rsidRDefault="00000000">
            <w:r>
              <w:rPr>
                <w:b/>
                <w:color w:val="FFFFFF"/>
                <w:sz w:val="18"/>
              </w:rPr>
              <w:t>Parameter</w:t>
            </w:r>
          </w:p>
        </w:tc>
        <w:tc>
          <w:tcPr>
            <w:tcW w:w="7632" w:type="dxa"/>
            <w:shd w:val="clear" w:color="auto" w:fill="1F4E79"/>
            <w:vAlign w:val="center"/>
          </w:tcPr>
          <w:p w14:paraId="57C9510C" w14:textId="77777777" w:rsidR="00CE2047" w:rsidRDefault="00000000">
            <w:r>
              <w:rPr>
                <w:b/>
                <w:color w:val="FFFFFF"/>
                <w:sz w:val="18"/>
              </w:rPr>
              <w:t>Description</w:t>
            </w:r>
          </w:p>
        </w:tc>
      </w:tr>
      <w:tr w:rsidR="00CE2047" w14:paraId="7E35FBB4" w14:textId="77777777">
        <w:trPr>
          <w:jc w:val="center"/>
        </w:trPr>
        <w:tc>
          <w:tcPr>
            <w:tcW w:w="2592" w:type="dxa"/>
            <w:vAlign w:val="center"/>
          </w:tcPr>
          <w:p w14:paraId="195B5807" w14:textId="77777777" w:rsidR="00CE2047" w:rsidRDefault="00000000">
            <w:r>
              <w:rPr>
                <w:sz w:val="18"/>
              </w:rPr>
              <w:t>from</w:t>
            </w:r>
          </w:p>
        </w:tc>
        <w:tc>
          <w:tcPr>
            <w:tcW w:w="7632" w:type="dxa"/>
            <w:vAlign w:val="center"/>
          </w:tcPr>
          <w:p w14:paraId="604CD28B" w14:textId="77777777" w:rsidR="00CE2047" w:rsidRDefault="00000000">
            <w:r>
              <w:rPr>
                <w:sz w:val="18"/>
              </w:rPr>
              <w:t>Start time in ISO 8601 format</w:t>
            </w:r>
          </w:p>
        </w:tc>
      </w:tr>
      <w:tr w:rsidR="00CE2047" w14:paraId="428D3E5A" w14:textId="77777777">
        <w:trPr>
          <w:jc w:val="center"/>
        </w:trPr>
        <w:tc>
          <w:tcPr>
            <w:tcW w:w="2592" w:type="dxa"/>
            <w:vAlign w:val="center"/>
          </w:tcPr>
          <w:p w14:paraId="78062717" w14:textId="77777777" w:rsidR="00CE2047" w:rsidRDefault="00000000">
            <w:r>
              <w:rPr>
                <w:sz w:val="18"/>
              </w:rPr>
              <w:t>to</w:t>
            </w:r>
          </w:p>
        </w:tc>
        <w:tc>
          <w:tcPr>
            <w:tcW w:w="7632" w:type="dxa"/>
            <w:vAlign w:val="center"/>
          </w:tcPr>
          <w:p w14:paraId="1F16A38E" w14:textId="77777777" w:rsidR="00CE2047" w:rsidRDefault="00000000">
            <w:r>
              <w:rPr>
                <w:sz w:val="18"/>
              </w:rPr>
              <w:t>End time in ISO 8601 format</w:t>
            </w:r>
          </w:p>
        </w:tc>
      </w:tr>
      <w:tr w:rsidR="00CE2047" w14:paraId="121F172B" w14:textId="77777777">
        <w:trPr>
          <w:jc w:val="center"/>
        </w:trPr>
        <w:tc>
          <w:tcPr>
            <w:tcW w:w="2592" w:type="dxa"/>
            <w:vAlign w:val="center"/>
          </w:tcPr>
          <w:p w14:paraId="3F9DCC46" w14:textId="77777777" w:rsidR="00CE2047" w:rsidRDefault="00000000">
            <w:r>
              <w:rPr>
                <w:sz w:val="18"/>
              </w:rPr>
              <w:t>device_id</w:t>
            </w:r>
          </w:p>
        </w:tc>
        <w:tc>
          <w:tcPr>
            <w:tcW w:w="7632" w:type="dxa"/>
            <w:vAlign w:val="center"/>
          </w:tcPr>
          <w:p w14:paraId="23B28182" w14:textId="77777777" w:rsidR="00CE2047" w:rsidRDefault="00000000">
            <w:r>
              <w:rPr>
                <w:sz w:val="18"/>
              </w:rPr>
              <w:t>Optional filter for one sensor</w:t>
            </w:r>
          </w:p>
        </w:tc>
      </w:tr>
      <w:tr w:rsidR="00CE2047" w14:paraId="7FE50523" w14:textId="77777777">
        <w:trPr>
          <w:jc w:val="center"/>
        </w:trPr>
        <w:tc>
          <w:tcPr>
            <w:tcW w:w="2592" w:type="dxa"/>
            <w:vAlign w:val="center"/>
          </w:tcPr>
          <w:p w14:paraId="4DC89646" w14:textId="77777777" w:rsidR="00CE2047" w:rsidRDefault="00000000">
            <w:r>
              <w:rPr>
                <w:sz w:val="18"/>
              </w:rPr>
              <w:t>parameter</w:t>
            </w:r>
          </w:p>
        </w:tc>
        <w:tc>
          <w:tcPr>
            <w:tcW w:w="7632" w:type="dxa"/>
            <w:vAlign w:val="center"/>
          </w:tcPr>
          <w:p w14:paraId="2339EA7A" w14:textId="77777777" w:rsidR="00CE2047" w:rsidRDefault="00000000">
            <w:r>
              <w:rPr>
                <w:sz w:val="18"/>
              </w:rPr>
              <w:t>Optional filter by measurement type</w:t>
            </w:r>
          </w:p>
        </w:tc>
      </w:tr>
      <w:tr w:rsidR="00CE2047" w14:paraId="3E484475" w14:textId="77777777">
        <w:trPr>
          <w:jc w:val="center"/>
        </w:trPr>
        <w:tc>
          <w:tcPr>
            <w:tcW w:w="2592" w:type="dxa"/>
            <w:vAlign w:val="center"/>
          </w:tcPr>
          <w:p w14:paraId="1003001C" w14:textId="77777777" w:rsidR="00CE2047" w:rsidRDefault="00000000">
            <w:r>
              <w:rPr>
                <w:sz w:val="18"/>
              </w:rPr>
              <w:t>limit / cursor</w:t>
            </w:r>
          </w:p>
        </w:tc>
        <w:tc>
          <w:tcPr>
            <w:tcW w:w="7632" w:type="dxa"/>
            <w:vAlign w:val="center"/>
          </w:tcPr>
          <w:p w14:paraId="5E27F754" w14:textId="77777777" w:rsidR="00CE2047" w:rsidRDefault="00000000">
            <w:r>
              <w:rPr>
                <w:sz w:val="18"/>
              </w:rPr>
              <w:t>Pagination for larger result sets</w:t>
            </w:r>
          </w:p>
        </w:tc>
      </w:tr>
    </w:tbl>
    <w:p w14:paraId="75770867" w14:textId="77777777" w:rsidR="00CE2047" w:rsidRDefault="00CE2047"/>
    <w:p w14:paraId="728A57B1" w14:textId="77777777" w:rsidR="00CE2047" w:rsidRDefault="00000000">
      <w:pPr>
        <w:pStyle w:val="1"/>
      </w:pPr>
      <w:r>
        <w:t>6. Security and Authentication Notes</w:t>
      </w:r>
    </w:p>
    <w:p w14:paraId="4053204E" w14:textId="77777777" w:rsidR="00CE2047" w:rsidRDefault="00000000">
      <w:pPr>
        <w:pStyle w:val="a0"/>
        <w:spacing w:after="60"/>
      </w:pPr>
      <w:r>
        <w:t>The API should use HTTPS. Plain HTTP is not recommended for production.</w:t>
      </w:r>
    </w:p>
    <w:p w14:paraId="500B25AE" w14:textId="77777777" w:rsidR="00CE2047" w:rsidRDefault="00000000">
      <w:pPr>
        <w:pStyle w:val="a0"/>
        <w:spacing w:after="60"/>
      </w:pPr>
      <w:r>
        <w:t>The API should not be publicly open without authentication. Provide an API key or Bearer token to the dashboard team.</w:t>
      </w:r>
    </w:p>
    <w:p w14:paraId="56B159C7" w14:textId="77777777" w:rsidR="00CE2047" w:rsidRDefault="00000000">
      <w:pPr>
        <w:pStyle w:val="a0"/>
        <w:spacing w:after="60"/>
      </w:pPr>
      <w:r>
        <w:t>Tokens should be revocable and rotatable, and should not be embedded in public frontend code.</w:t>
      </w:r>
    </w:p>
    <w:p w14:paraId="6CCE11C3" w14:textId="77777777" w:rsidR="00CE2047" w:rsidRDefault="00000000">
      <w:pPr>
        <w:pStyle w:val="a0"/>
        <w:spacing w:after="60"/>
      </w:pPr>
      <w:r>
        <w:t>API request logs should be kept so polling and integration issues can be diagnosed.</w:t>
      </w:r>
    </w:p>
    <w:p w14:paraId="388C6A50" w14:textId="77777777" w:rsidR="00CE2047" w:rsidRDefault="00000000">
      <w:pPr>
        <w:pStyle w:val="a0"/>
        <w:spacing w:after="60"/>
      </w:pPr>
      <w:r>
        <w:t>If station data is sensitive, consider IP restrictions, rate limits and device-level access controls.</w:t>
      </w:r>
    </w:p>
    <w:p w14:paraId="7DD75E4B" w14:textId="77777777" w:rsidR="00CE2047" w:rsidRDefault="00000000">
      <w:pPr>
        <w:pStyle w:val="CodeBlockEN"/>
        <w:shd w:val="clear" w:color="auto" w:fill="F3F6FA"/>
        <w:spacing w:before="40" w:after="160" w:line="252" w:lineRule="auto"/>
        <w:ind w:left="259" w:right="259"/>
      </w:pPr>
      <w:r>
        <w:t>Authorization: Bearer YOUR_API_KEY</w:t>
      </w:r>
    </w:p>
    <w:p w14:paraId="4A495E47" w14:textId="77777777" w:rsidR="00CE2047" w:rsidRDefault="00000000">
      <w:pPr>
        <w:pStyle w:val="1"/>
      </w:pPr>
      <w:r>
        <w:t>7. Possible Technical Approaches</w:t>
      </w:r>
    </w:p>
    <w:tbl>
      <w:tblPr>
        <w:tblStyle w:val="aff1"/>
        <w:tblW w:w="0" w:type="auto"/>
        <w:jc w:val="center"/>
        <w:tblLook w:val="04A0" w:firstRow="1" w:lastRow="0" w:firstColumn="1" w:lastColumn="0" w:noHBand="0" w:noVBand="1"/>
      </w:tblPr>
      <w:tblGrid>
        <w:gridCol w:w="2811"/>
        <w:gridCol w:w="3365"/>
        <w:gridCol w:w="3918"/>
      </w:tblGrid>
      <w:tr w:rsidR="00CE2047" w14:paraId="73C7B81F" w14:textId="77777777">
        <w:trPr>
          <w:jc w:val="center"/>
        </w:trPr>
        <w:tc>
          <w:tcPr>
            <w:tcW w:w="2880" w:type="dxa"/>
            <w:shd w:val="clear" w:color="auto" w:fill="1F4E79"/>
            <w:vAlign w:val="center"/>
          </w:tcPr>
          <w:p w14:paraId="7BB2AD5F" w14:textId="77777777" w:rsidR="00CE2047" w:rsidRDefault="00000000">
            <w:r>
              <w:rPr>
                <w:b/>
                <w:color w:val="FFFFFF"/>
                <w:sz w:val="18"/>
              </w:rPr>
              <w:t>Approach</w:t>
            </w:r>
          </w:p>
        </w:tc>
        <w:tc>
          <w:tcPr>
            <w:tcW w:w="3456" w:type="dxa"/>
            <w:shd w:val="clear" w:color="auto" w:fill="1F4E79"/>
            <w:vAlign w:val="center"/>
          </w:tcPr>
          <w:p w14:paraId="10B1FEB7" w14:textId="77777777" w:rsidR="00CE2047" w:rsidRDefault="00000000">
            <w:r>
              <w:rPr>
                <w:b/>
                <w:color w:val="FFFFFF"/>
                <w:sz w:val="18"/>
              </w:rPr>
              <w:t>Advantages</w:t>
            </w:r>
          </w:p>
        </w:tc>
        <w:tc>
          <w:tcPr>
            <w:tcW w:w="4032" w:type="dxa"/>
            <w:shd w:val="clear" w:color="auto" w:fill="1F4E79"/>
            <w:vAlign w:val="center"/>
          </w:tcPr>
          <w:p w14:paraId="178566DC" w14:textId="77777777" w:rsidR="00CE2047" w:rsidRDefault="00000000">
            <w:r>
              <w:rPr>
                <w:b/>
                <w:color w:val="FFFFFF"/>
                <w:sz w:val="18"/>
              </w:rPr>
              <w:t>Cautions</w:t>
            </w:r>
          </w:p>
        </w:tc>
      </w:tr>
      <w:tr w:rsidR="00CE2047" w14:paraId="6F52D196" w14:textId="77777777">
        <w:trPr>
          <w:jc w:val="center"/>
        </w:trPr>
        <w:tc>
          <w:tcPr>
            <w:tcW w:w="2880" w:type="dxa"/>
            <w:vAlign w:val="center"/>
          </w:tcPr>
          <w:p w14:paraId="4FEF71ED" w14:textId="77777777" w:rsidR="00CE2047" w:rsidRDefault="00000000">
            <w:r>
              <w:rPr>
                <w:sz w:val="18"/>
              </w:rPr>
              <w:t>Python FastAPI + PostgreSQL</w:t>
            </w:r>
          </w:p>
        </w:tc>
        <w:tc>
          <w:tcPr>
            <w:tcW w:w="3456" w:type="dxa"/>
            <w:vAlign w:val="center"/>
          </w:tcPr>
          <w:p w14:paraId="2FF263E5" w14:textId="77777777" w:rsidR="00CE2047" w:rsidRDefault="00000000">
            <w:r>
              <w:rPr>
                <w:sz w:val="18"/>
              </w:rPr>
              <w:t xml:space="preserve">Simple and fast for REST API </w:t>
            </w:r>
            <w:r>
              <w:rPr>
                <w:sz w:val="18"/>
              </w:rPr>
              <w:lastRenderedPageBreak/>
              <w:t>development</w:t>
            </w:r>
          </w:p>
        </w:tc>
        <w:tc>
          <w:tcPr>
            <w:tcW w:w="4032" w:type="dxa"/>
            <w:vAlign w:val="center"/>
          </w:tcPr>
          <w:p w14:paraId="00EF1705" w14:textId="77777777" w:rsidR="00CE2047" w:rsidRDefault="00000000">
            <w:r>
              <w:rPr>
                <w:sz w:val="18"/>
              </w:rPr>
              <w:lastRenderedPageBreak/>
              <w:t xml:space="preserve">Requires cloud server or container </w:t>
            </w:r>
            <w:r>
              <w:rPr>
                <w:sz w:val="18"/>
              </w:rPr>
              <w:lastRenderedPageBreak/>
              <w:t>deployment</w:t>
            </w:r>
          </w:p>
        </w:tc>
      </w:tr>
      <w:tr w:rsidR="00CE2047" w14:paraId="44CF9E54" w14:textId="77777777">
        <w:trPr>
          <w:jc w:val="center"/>
        </w:trPr>
        <w:tc>
          <w:tcPr>
            <w:tcW w:w="2880" w:type="dxa"/>
            <w:vAlign w:val="center"/>
          </w:tcPr>
          <w:p w14:paraId="573F5F3A" w14:textId="77777777" w:rsidR="00CE2047" w:rsidRDefault="00000000">
            <w:r>
              <w:rPr>
                <w:sz w:val="18"/>
              </w:rPr>
              <w:lastRenderedPageBreak/>
              <w:t>Node.js / Next.js API routes</w:t>
            </w:r>
          </w:p>
        </w:tc>
        <w:tc>
          <w:tcPr>
            <w:tcW w:w="3456" w:type="dxa"/>
            <w:vAlign w:val="center"/>
          </w:tcPr>
          <w:p w14:paraId="3535237D" w14:textId="77777777" w:rsidR="00CE2047" w:rsidRDefault="00000000">
            <w:r>
              <w:rPr>
                <w:sz w:val="18"/>
              </w:rPr>
              <w:t>Useful if the live dashboard is already a Next.js application</w:t>
            </w:r>
          </w:p>
        </w:tc>
        <w:tc>
          <w:tcPr>
            <w:tcW w:w="4032" w:type="dxa"/>
            <w:vAlign w:val="center"/>
          </w:tcPr>
          <w:p w14:paraId="529F5012" w14:textId="77777777" w:rsidR="00CE2047" w:rsidRDefault="00000000">
            <w:r>
              <w:rPr>
                <w:sz w:val="18"/>
              </w:rPr>
              <w:t>Requires access to the real Next.js project and deployment process</w:t>
            </w:r>
          </w:p>
        </w:tc>
      </w:tr>
      <w:tr w:rsidR="00CE2047" w14:paraId="56B6C05A" w14:textId="77777777">
        <w:trPr>
          <w:jc w:val="center"/>
        </w:trPr>
        <w:tc>
          <w:tcPr>
            <w:tcW w:w="2880" w:type="dxa"/>
            <w:vAlign w:val="center"/>
          </w:tcPr>
          <w:p w14:paraId="6BF9C38C" w14:textId="77777777" w:rsidR="00CE2047" w:rsidRDefault="00000000">
            <w:r>
              <w:rPr>
                <w:sz w:val="18"/>
              </w:rPr>
              <w:t>Supabase + Edge Functions</w:t>
            </w:r>
          </w:p>
        </w:tc>
        <w:tc>
          <w:tcPr>
            <w:tcW w:w="3456" w:type="dxa"/>
            <w:vAlign w:val="center"/>
          </w:tcPr>
          <w:p w14:paraId="67CFB330" w14:textId="77777777" w:rsidR="00CE2047" w:rsidRDefault="00000000">
            <w:r>
              <w:rPr>
                <w:sz w:val="18"/>
              </w:rPr>
              <w:t>Low operational overhead and quick to build</w:t>
            </w:r>
          </w:p>
        </w:tc>
        <w:tc>
          <w:tcPr>
            <w:tcW w:w="4032" w:type="dxa"/>
            <w:vAlign w:val="center"/>
          </w:tcPr>
          <w:p w14:paraId="261A36D8" w14:textId="77777777" w:rsidR="00CE2047" w:rsidRDefault="00000000">
            <w:r>
              <w:rPr>
                <w:sz w:val="18"/>
              </w:rPr>
              <w:t>Confirm data governance and external access requirements</w:t>
            </w:r>
          </w:p>
        </w:tc>
      </w:tr>
      <w:tr w:rsidR="00CE2047" w14:paraId="3F1C8F14" w14:textId="77777777">
        <w:trPr>
          <w:jc w:val="center"/>
        </w:trPr>
        <w:tc>
          <w:tcPr>
            <w:tcW w:w="2880" w:type="dxa"/>
            <w:vAlign w:val="center"/>
          </w:tcPr>
          <w:p w14:paraId="3BFE2C44" w14:textId="77777777" w:rsidR="00CE2047" w:rsidRDefault="00000000">
            <w:r>
              <w:rPr>
                <w:sz w:val="18"/>
              </w:rPr>
              <w:t>Azure / AWS managed services</w:t>
            </w:r>
          </w:p>
        </w:tc>
        <w:tc>
          <w:tcPr>
            <w:tcW w:w="3456" w:type="dxa"/>
            <w:vAlign w:val="center"/>
          </w:tcPr>
          <w:p w14:paraId="20F4F1F0" w14:textId="77777777" w:rsidR="00CE2047" w:rsidRDefault="00000000">
            <w:r>
              <w:rPr>
                <w:sz w:val="18"/>
              </w:rPr>
              <w:t>Enterprise-grade reliability and scaling</w:t>
            </w:r>
          </w:p>
        </w:tc>
        <w:tc>
          <w:tcPr>
            <w:tcW w:w="4032" w:type="dxa"/>
            <w:vAlign w:val="center"/>
          </w:tcPr>
          <w:p w14:paraId="6FF257BB" w14:textId="77777777" w:rsidR="00CE2047" w:rsidRDefault="00000000">
            <w:r>
              <w:rPr>
                <w:sz w:val="18"/>
              </w:rPr>
              <w:t>More configuration effort and higher cost</w:t>
            </w:r>
          </w:p>
        </w:tc>
      </w:tr>
      <w:tr w:rsidR="00CE2047" w14:paraId="6BFE3157" w14:textId="77777777">
        <w:trPr>
          <w:jc w:val="center"/>
        </w:trPr>
        <w:tc>
          <w:tcPr>
            <w:tcW w:w="2880" w:type="dxa"/>
            <w:vAlign w:val="center"/>
          </w:tcPr>
          <w:p w14:paraId="45A9CC8E" w14:textId="77777777" w:rsidR="00CE2047" w:rsidRDefault="00000000">
            <w:r>
              <w:rPr>
                <w:sz w:val="18"/>
              </w:rPr>
              <w:t>Static JSON file upload only</w:t>
            </w:r>
          </w:p>
        </w:tc>
        <w:tc>
          <w:tcPr>
            <w:tcW w:w="3456" w:type="dxa"/>
            <w:vAlign w:val="center"/>
          </w:tcPr>
          <w:p w14:paraId="1E1938B5" w14:textId="77777777" w:rsidR="00CE2047" w:rsidRDefault="00000000">
            <w:r>
              <w:rPr>
                <w:sz w:val="18"/>
              </w:rPr>
              <w:t>Very simple</w:t>
            </w:r>
          </w:p>
        </w:tc>
        <w:tc>
          <w:tcPr>
            <w:tcW w:w="4032" w:type="dxa"/>
            <w:vAlign w:val="center"/>
          </w:tcPr>
          <w:p w14:paraId="48A1386B" w14:textId="77777777" w:rsidR="00CE2047" w:rsidRDefault="00000000">
            <w:r>
              <w:rPr>
                <w:sz w:val="18"/>
              </w:rPr>
              <w:t>Not suitable for secure long-term incremental data integration</w:t>
            </w:r>
          </w:p>
        </w:tc>
      </w:tr>
    </w:tbl>
    <w:p w14:paraId="11B7D9F5" w14:textId="77777777" w:rsidR="00CE2047" w:rsidRDefault="00CE2047"/>
    <w:p w14:paraId="55314F83" w14:textId="77777777" w:rsidR="00CE2047" w:rsidRDefault="00000000">
      <w:pPr>
        <w:spacing w:after="120"/>
      </w:pPr>
      <w:r>
        <w:t>For this project, the most robust first version is likely an independent sensor ingestion service, database and HTTPS API that the dashboard team can poll.</w:t>
      </w:r>
    </w:p>
    <w:p w14:paraId="5FC447AE" w14:textId="77777777" w:rsidR="00CE2047" w:rsidRDefault="00000000">
      <w:pPr>
        <w:pStyle w:val="1"/>
      </w:pPr>
      <w:r>
        <w:t>8. Minimum Database Table Suggestion</w:t>
      </w:r>
    </w:p>
    <w:tbl>
      <w:tblPr>
        <w:tblStyle w:val="aff1"/>
        <w:tblW w:w="0" w:type="auto"/>
        <w:jc w:val="center"/>
        <w:tblLook w:val="04A0" w:firstRow="1" w:lastRow="0" w:firstColumn="1" w:lastColumn="0" w:noHBand="0" w:noVBand="1"/>
      </w:tblPr>
      <w:tblGrid>
        <w:gridCol w:w="2405"/>
        <w:gridCol w:w="2532"/>
        <w:gridCol w:w="5157"/>
      </w:tblGrid>
      <w:tr w:rsidR="00CE2047" w14:paraId="4CA7FBDB" w14:textId="77777777">
        <w:trPr>
          <w:jc w:val="center"/>
        </w:trPr>
        <w:tc>
          <w:tcPr>
            <w:tcW w:w="2448" w:type="dxa"/>
            <w:shd w:val="clear" w:color="auto" w:fill="1F4E79"/>
            <w:vAlign w:val="center"/>
          </w:tcPr>
          <w:p w14:paraId="07FEB80E" w14:textId="77777777" w:rsidR="00CE2047" w:rsidRDefault="00000000">
            <w:r>
              <w:rPr>
                <w:b/>
                <w:color w:val="FFFFFF"/>
                <w:sz w:val="18"/>
              </w:rPr>
              <w:t>Field</w:t>
            </w:r>
          </w:p>
        </w:tc>
        <w:tc>
          <w:tcPr>
            <w:tcW w:w="2592" w:type="dxa"/>
            <w:shd w:val="clear" w:color="auto" w:fill="1F4E79"/>
            <w:vAlign w:val="center"/>
          </w:tcPr>
          <w:p w14:paraId="51E79C65" w14:textId="77777777" w:rsidR="00CE2047" w:rsidRDefault="00000000">
            <w:r>
              <w:rPr>
                <w:b/>
                <w:color w:val="FFFFFF"/>
                <w:sz w:val="18"/>
              </w:rPr>
              <w:t>Example Type</w:t>
            </w:r>
          </w:p>
        </w:tc>
        <w:tc>
          <w:tcPr>
            <w:tcW w:w="5328" w:type="dxa"/>
            <w:shd w:val="clear" w:color="auto" w:fill="1F4E79"/>
            <w:vAlign w:val="center"/>
          </w:tcPr>
          <w:p w14:paraId="3D67A815" w14:textId="77777777" w:rsidR="00CE2047" w:rsidRDefault="00000000">
            <w:r>
              <w:rPr>
                <w:b/>
                <w:color w:val="FFFFFF"/>
                <w:sz w:val="18"/>
              </w:rPr>
              <w:t>Purpose</w:t>
            </w:r>
          </w:p>
        </w:tc>
      </w:tr>
      <w:tr w:rsidR="00CE2047" w14:paraId="38214979" w14:textId="77777777">
        <w:trPr>
          <w:jc w:val="center"/>
        </w:trPr>
        <w:tc>
          <w:tcPr>
            <w:tcW w:w="2448" w:type="dxa"/>
            <w:vAlign w:val="center"/>
          </w:tcPr>
          <w:p w14:paraId="6375CC4F" w14:textId="77777777" w:rsidR="00CE2047" w:rsidRDefault="00000000">
            <w:r>
              <w:rPr>
                <w:sz w:val="18"/>
              </w:rPr>
              <w:t>id</w:t>
            </w:r>
          </w:p>
        </w:tc>
        <w:tc>
          <w:tcPr>
            <w:tcW w:w="2592" w:type="dxa"/>
            <w:vAlign w:val="center"/>
          </w:tcPr>
          <w:p w14:paraId="392BE50A" w14:textId="77777777" w:rsidR="00CE2047" w:rsidRDefault="00000000">
            <w:r>
              <w:rPr>
                <w:sz w:val="18"/>
              </w:rPr>
              <w:t>uuid / bigint</w:t>
            </w:r>
          </w:p>
        </w:tc>
        <w:tc>
          <w:tcPr>
            <w:tcW w:w="5328" w:type="dxa"/>
            <w:vAlign w:val="center"/>
          </w:tcPr>
          <w:p w14:paraId="63FE9183" w14:textId="77777777" w:rsidR="00CE2047" w:rsidRDefault="00000000">
            <w:r>
              <w:rPr>
                <w:sz w:val="18"/>
              </w:rPr>
              <w:t>Internal primary key</w:t>
            </w:r>
          </w:p>
        </w:tc>
      </w:tr>
      <w:tr w:rsidR="00CE2047" w14:paraId="4A7D943B" w14:textId="77777777">
        <w:trPr>
          <w:jc w:val="center"/>
        </w:trPr>
        <w:tc>
          <w:tcPr>
            <w:tcW w:w="2448" w:type="dxa"/>
            <w:vAlign w:val="center"/>
          </w:tcPr>
          <w:p w14:paraId="700C7C99" w14:textId="77777777" w:rsidR="00CE2047" w:rsidRDefault="00000000">
            <w:r>
              <w:rPr>
                <w:sz w:val="18"/>
              </w:rPr>
              <w:t>device_id</w:t>
            </w:r>
          </w:p>
        </w:tc>
        <w:tc>
          <w:tcPr>
            <w:tcW w:w="2592" w:type="dxa"/>
            <w:vAlign w:val="center"/>
          </w:tcPr>
          <w:p w14:paraId="2A14EB06" w14:textId="77777777" w:rsidR="00CE2047" w:rsidRDefault="00000000">
            <w:r>
              <w:rPr>
                <w:sz w:val="18"/>
              </w:rPr>
              <w:t>text</w:t>
            </w:r>
          </w:p>
        </w:tc>
        <w:tc>
          <w:tcPr>
            <w:tcW w:w="5328" w:type="dxa"/>
            <w:vAlign w:val="center"/>
          </w:tcPr>
          <w:p w14:paraId="7F891F2A" w14:textId="77777777" w:rsidR="00CE2047" w:rsidRDefault="00000000">
            <w:r>
              <w:rPr>
                <w:sz w:val="18"/>
              </w:rPr>
              <w:t>Unique sensor identifier</w:t>
            </w:r>
          </w:p>
        </w:tc>
      </w:tr>
      <w:tr w:rsidR="00CE2047" w14:paraId="0D47DE73" w14:textId="77777777">
        <w:trPr>
          <w:jc w:val="center"/>
        </w:trPr>
        <w:tc>
          <w:tcPr>
            <w:tcW w:w="2448" w:type="dxa"/>
            <w:vAlign w:val="center"/>
          </w:tcPr>
          <w:p w14:paraId="4EAC6C95" w14:textId="77777777" w:rsidR="00CE2047" w:rsidRDefault="00000000">
            <w:r>
              <w:rPr>
                <w:sz w:val="18"/>
              </w:rPr>
              <w:t>timestamp</w:t>
            </w:r>
          </w:p>
        </w:tc>
        <w:tc>
          <w:tcPr>
            <w:tcW w:w="2592" w:type="dxa"/>
            <w:vAlign w:val="center"/>
          </w:tcPr>
          <w:p w14:paraId="47CE5F1A" w14:textId="77777777" w:rsidR="00CE2047" w:rsidRDefault="00000000">
            <w:r>
              <w:rPr>
                <w:sz w:val="18"/>
              </w:rPr>
              <w:t>timestamptz</w:t>
            </w:r>
          </w:p>
        </w:tc>
        <w:tc>
          <w:tcPr>
            <w:tcW w:w="5328" w:type="dxa"/>
            <w:vAlign w:val="center"/>
          </w:tcPr>
          <w:p w14:paraId="53235384" w14:textId="77777777" w:rsidR="00CE2047" w:rsidRDefault="00000000">
            <w:r>
              <w:rPr>
                <w:sz w:val="18"/>
              </w:rPr>
              <w:t>Reading timestamp</w:t>
            </w:r>
          </w:p>
        </w:tc>
      </w:tr>
      <w:tr w:rsidR="00CE2047" w14:paraId="5C2C0B11" w14:textId="77777777">
        <w:trPr>
          <w:jc w:val="center"/>
        </w:trPr>
        <w:tc>
          <w:tcPr>
            <w:tcW w:w="2448" w:type="dxa"/>
            <w:vAlign w:val="center"/>
          </w:tcPr>
          <w:p w14:paraId="192DA00C" w14:textId="77777777" w:rsidR="00CE2047" w:rsidRDefault="00000000">
            <w:r>
              <w:rPr>
                <w:sz w:val="18"/>
              </w:rPr>
              <w:t>parameter</w:t>
            </w:r>
          </w:p>
        </w:tc>
        <w:tc>
          <w:tcPr>
            <w:tcW w:w="2592" w:type="dxa"/>
            <w:vAlign w:val="center"/>
          </w:tcPr>
          <w:p w14:paraId="06619DAB" w14:textId="77777777" w:rsidR="00CE2047" w:rsidRDefault="00000000">
            <w:r>
              <w:rPr>
                <w:sz w:val="18"/>
              </w:rPr>
              <w:t>text</w:t>
            </w:r>
          </w:p>
        </w:tc>
        <w:tc>
          <w:tcPr>
            <w:tcW w:w="5328" w:type="dxa"/>
            <w:vAlign w:val="center"/>
          </w:tcPr>
          <w:p w14:paraId="69EA4A2A" w14:textId="77777777" w:rsidR="00CE2047" w:rsidRDefault="00000000">
            <w:r>
              <w:rPr>
                <w:sz w:val="18"/>
              </w:rPr>
              <w:t>Measurement type</w:t>
            </w:r>
          </w:p>
        </w:tc>
      </w:tr>
      <w:tr w:rsidR="00CE2047" w14:paraId="3E0DBFAA" w14:textId="77777777">
        <w:trPr>
          <w:jc w:val="center"/>
        </w:trPr>
        <w:tc>
          <w:tcPr>
            <w:tcW w:w="2448" w:type="dxa"/>
            <w:vAlign w:val="center"/>
          </w:tcPr>
          <w:p w14:paraId="20B174E7" w14:textId="77777777" w:rsidR="00CE2047" w:rsidRDefault="00000000">
            <w:r>
              <w:rPr>
                <w:sz w:val="18"/>
              </w:rPr>
              <w:t>value</w:t>
            </w:r>
          </w:p>
        </w:tc>
        <w:tc>
          <w:tcPr>
            <w:tcW w:w="2592" w:type="dxa"/>
            <w:vAlign w:val="center"/>
          </w:tcPr>
          <w:p w14:paraId="52DE80B5" w14:textId="77777777" w:rsidR="00CE2047" w:rsidRDefault="00000000">
            <w:r>
              <w:rPr>
                <w:sz w:val="18"/>
              </w:rPr>
              <w:t>numeric / double</w:t>
            </w:r>
          </w:p>
        </w:tc>
        <w:tc>
          <w:tcPr>
            <w:tcW w:w="5328" w:type="dxa"/>
            <w:vAlign w:val="center"/>
          </w:tcPr>
          <w:p w14:paraId="3CFC81D6" w14:textId="77777777" w:rsidR="00CE2047" w:rsidRDefault="00000000">
            <w:r>
              <w:rPr>
                <w:sz w:val="18"/>
              </w:rPr>
              <w:t>Reading value</w:t>
            </w:r>
          </w:p>
        </w:tc>
      </w:tr>
      <w:tr w:rsidR="00CE2047" w14:paraId="15A4E66F" w14:textId="77777777">
        <w:trPr>
          <w:jc w:val="center"/>
        </w:trPr>
        <w:tc>
          <w:tcPr>
            <w:tcW w:w="2448" w:type="dxa"/>
            <w:vAlign w:val="center"/>
          </w:tcPr>
          <w:p w14:paraId="307EBD31" w14:textId="77777777" w:rsidR="00CE2047" w:rsidRDefault="00000000">
            <w:r>
              <w:rPr>
                <w:sz w:val="18"/>
              </w:rPr>
              <w:t>units</w:t>
            </w:r>
          </w:p>
        </w:tc>
        <w:tc>
          <w:tcPr>
            <w:tcW w:w="2592" w:type="dxa"/>
            <w:vAlign w:val="center"/>
          </w:tcPr>
          <w:p w14:paraId="092CD1E0" w14:textId="77777777" w:rsidR="00CE2047" w:rsidRDefault="00000000">
            <w:r>
              <w:rPr>
                <w:sz w:val="18"/>
              </w:rPr>
              <w:t>text</w:t>
            </w:r>
          </w:p>
        </w:tc>
        <w:tc>
          <w:tcPr>
            <w:tcW w:w="5328" w:type="dxa"/>
            <w:vAlign w:val="center"/>
          </w:tcPr>
          <w:p w14:paraId="177C4662" w14:textId="77777777" w:rsidR="00CE2047" w:rsidRDefault="00000000">
            <w:r>
              <w:rPr>
                <w:sz w:val="18"/>
              </w:rPr>
              <w:t>Measurement units</w:t>
            </w:r>
          </w:p>
        </w:tc>
      </w:tr>
      <w:tr w:rsidR="00CE2047" w14:paraId="0991D031" w14:textId="77777777">
        <w:trPr>
          <w:jc w:val="center"/>
        </w:trPr>
        <w:tc>
          <w:tcPr>
            <w:tcW w:w="2448" w:type="dxa"/>
            <w:vAlign w:val="center"/>
          </w:tcPr>
          <w:p w14:paraId="7228F914" w14:textId="77777777" w:rsidR="00CE2047" w:rsidRDefault="00000000">
            <w:r>
              <w:rPr>
                <w:sz w:val="18"/>
              </w:rPr>
              <w:t>qc_status</w:t>
            </w:r>
          </w:p>
        </w:tc>
        <w:tc>
          <w:tcPr>
            <w:tcW w:w="2592" w:type="dxa"/>
            <w:vAlign w:val="center"/>
          </w:tcPr>
          <w:p w14:paraId="28E85C6B" w14:textId="77777777" w:rsidR="00CE2047" w:rsidRDefault="00000000">
            <w:r>
              <w:rPr>
                <w:sz w:val="18"/>
              </w:rPr>
              <w:t>text</w:t>
            </w:r>
          </w:p>
        </w:tc>
        <w:tc>
          <w:tcPr>
            <w:tcW w:w="5328" w:type="dxa"/>
            <w:vAlign w:val="center"/>
          </w:tcPr>
          <w:p w14:paraId="752E3AC7" w14:textId="77777777" w:rsidR="00CE2047" w:rsidRDefault="00000000">
            <w:r>
              <w:rPr>
                <w:sz w:val="18"/>
              </w:rPr>
              <w:t>Quality status</w:t>
            </w:r>
          </w:p>
        </w:tc>
      </w:tr>
      <w:tr w:rsidR="00CE2047" w14:paraId="567AF662" w14:textId="77777777">
        <w:trPr>
          <w:jc w:val="center"/>
        </w:trPr>
        <w:tc>
          <w:tcPr>
            <w:tcW w:w="2448" w:type="dxa"/>
            <w:vAlign w:val="center"/>
          </w:tcPr>
          <w:p w14:paraId="39ECB0DB" w14:textId="77777777" w:rsidR="00CE2047" w:rsidRDefault="00000000">
            <w:r>
              <w:rPr>
                <w:sz w:val="18"/>
              </w:rPr>
              <w:t>battery_voltage</w:t>
            </w:r>
          </w:p>
        </w:tc>
        <w:tc>
          <w:tcPr>
            <w:tcW w:w="2592" w:type="dxa"/>
            <w:vAlign w:val="center"/>
          </w:tcPr>
          <w:p w14:paraId="48499F38" w14:textId="77777777" w:rsidR="00CE2047" w:rsidRDefault="00000000">
            <w:r>
              <w:rPr>
                <w:sz w:val="18"/>
              </w:rPr>
              <w:t>numeric</w:t>
            </w:r>
          </w:p>
        </w:tc>
        <w:tc>
          <w:tcPr>
            <w:tcW w:w="5328" w:type="dxa"/>
            <w:vAlign w:val="center"/>
          </w:tcPr>
          <w:p w14:paraId="4B6E0321" w14:textId="77777777" w:rsidR="00CE2047" w:rsidRDefault="00000000">
            <w:r>
              <w:rPr>
                <w:sz w:val="18"/>
              </w:rPr>
              <w:t>Optional battery diagnostic</w:t>
            </w:r>
          </w:p>
        </w:tc>
      </w:tr>
      <w:tr w:rsidR="00CE2047" w14:paraId="12665D16" w14:textId="77777777">
        <w:trPr>
          <w:jc w:val="center"/>
        </w:trPr>
        <w:tc>
          <w:tcPr>
            <w:tcW w:w="2448" w:type="dxa"/>
            <w:vAlign w:val="center"/>
          </w:tcPr>
          <w:p w14:paraId="464AEEEF" w14:textId="77777777" w:rsidR="00CE2047" w:rsidRDefault="00000000">
            <w:r>
              <w:rPr>
                <w:sz w:val="18"/>
              </w:rPr>
              <w:t>raw_payload</w:t>
            </w:r>
          </w:p>
        </w:tc>
        <w:tc>
          <w:tcPr>
            <w:tcW w:w="2592" w:type="dxa"/>
            <w:vAlign w:val="center"/>
          </w:tcPr>
          <w:p w14:paraId="43BD1ECA" w14:textId="77777777" w:rsidR="00CE2047" w:rsidRDefault="00000000">
            <w:r>
              <w:rPr>
                <w:sz w:val="18"/>
              </w:rPr>
              <w:t>jsonb</w:t>
            </w:r>
          </w:p>
        </w:tc>
        <w:tc>
          <w:tcPr>
            <w:tcW w:w="5328" w:type="dxa"/>
            <w:vAlign w:val="center"/>
          </w:tcPr>
          <w:p w14:paraId="49530EAA" w14:textId="77777777" w:rsidR="00CE2047" w:rsidRDefault="00000000">
            <w:r>
              <w:rPr>
                <w:sz w:val="18"/>
              </w:rPr>
              <w:t>Original incoming payload for traceability</w:t>
            </w:r>
          </w:p>
        </w:tc>
      </w:tr>
      <w:tr w:rsidR="00CE2047" w14:paraId="5F2094FC" w14:textId="77777777">
        <w:trPr>
          <w:jc w:val="center"/>
        </w:trPr>
        <w:tc>
          <w:tcPr>
            <w:tcW w:w="2448" w:type="dxa"/>
            <w:vAlign w:val="center"/>
          </w:tcPr>
          <w:p w14:paraId="7C0DD9D9" w14:textId="77777777" w:rsidR="00CE2047" w:rsidRDefault="00000000">
            <w:r>
              <w:rPr>
                <w:sz w:val="18"/>
              </w:rPr>
              <w:t>created_at</w:t>
            </w:r>
          </w:p>
        </w:tc>
        <w:tc>
          <w:tcPr>
            <w:tcW w:w="2592" w:type="dxa"/>
            <w:vAlign w:val="center"/>
          </w:tcPr>
          <w:p w14:paraId="3A6B5743" w14:textId="77777777" w:rsidR="00CE2047" w:rsidRDefault="00000000">
            <w:r>
              <w:rPr>
                <w:sz w:val="18"/>
              </w:rPr>
              <w:t>timestamptz</w:t>
            </w:r>
          </w:p>
        </w:tc>
        <w:tc>
          <w:tcPr>
            <w:tcW w:w="5328" w:type="dxa"/>
            <w:vAlign w:val="center"/>
          </w:tcPr>
          <w:p w14:paraId="42FF81BA" w14:textId="77777777" w:rsidR="00CE2047" w:rsidRDefault="00000000">
            <w:r>
              <w:rPr>
                <w:sz w:val="18"/>
              </w:rPr>
              <w:t>Database insertion time</w:t>
            </w:r>
          </w:p>
        </w:tc>
      </w:tr>
    </w:tbl>
    <w:p w14:paraId="00006E47" w14:textId="77777777" w:rsidR="00CE2047" w:rsidRDefault="00CE2047"/>
    <w:p w14:paraId="2B934E65" w14:textId="77777777" w:rsidR="00CE2047" w:rsidRDefault="00000000">
      <w:pPr>
        <w:pStyle w:val="1"/>
      </w:pPr>
      <w:r>
        <w:t>9. Aber Sitehost Mounting and Investigation Findings</w:t>
      </w:r>
    </w:p>
    <w:p w14:paraId="4D333FCD" w14:textId="77777777" w:rsidR="00CE2047" w:rsidRDefault="00000000">
      <w:pPr>
        <w:spacing w:after="120"/>
      </w:pPr>
      <w:r>
        <w:t>The Aber sitehost SMB share was successfully mounted on macOS. The mounted path is:</w:t>
      </w:r>
    </w:p>
    <w:p w14:paraId="42236B32" w14:textId="77777777" w:rsidR="00CE2047" w:rsidRDefault="00000000">
      <w:pPr>
        <w:pStyle w:val="CodeBlockEN"/>
        <w:shd w:val="clear" w:color="auto" w:fill="F3F6FA"/>
        <w:spacing w:before="40" w:after="160" w:line="252" w:lineRule="auto"/>
        <w:ind w:left="259" w:right="259"/>
      </w:pPr>
      <w:r>
        <w:t>/Volumes/rivermonitor-aber-ac-uk</w:t>
      </w:r>
    </w:p>
    <w:p w14:paraId="63D44131" w14:textId="77777777" w:rsidR="00CE2047" w:rsidRDefault="00000000">
      <w:pPr>
        <w:spacing w:after="120"/>
      </w:pPr>
      <w:r>
        <w:t>The working SMB path was:</w:t>
      </w:r>
    </w:p>
    <w:p w14:paraId="60D5E172" w14:textId="77777777" w:rsidR="00CE2047" w:rsidRDefault="00000000">
      <w:pPr>
        <w:pStyle w:val="CodeBlockEN"/>
        <w:shd w:val="clear" w:color="auto" w:fill="F3F6FA"/>
        <w:spacing w:before="40" w:after="160" w:line="252" w:lineRule="auto"/>
        <w:ind w:left="259" w:right="259"/>
      </w:pPr>
      <w:r>
        <w:t>smb://sitehost.disk.aber.ac.uk/rivermonitor-aber-ac-uk</w:t>
      </w:r>
    </w:p>
    <w:p w14:paraId="0836BACB" w14:textId="77777777" w:rsidR="00CE2047" w:rsidRDefault="00000000">
      <w:pPr>
        <w:spacing w:after="120"/>
      </w:pPr>
      <w:r>
        <w:t>The mounted share contains mainly:</w:t>
      </w:r>
    </w:p>
    <w:p w14:paraId="36A8B232" w14:textId="77777777" w:rsidR="00CE2047" w:rsidRDefault="00000000">
      <w:pPr>
        <w:pStyle w:val="CodeBlockEN"/>
        <w:shd w:val="clear" w:color="auto" w:fill="F3F6FA"/>
        <w:spacing w:before="40" w:after="160" w:line="252" w:lineRule="auto"/>
        <w:ind w:left="259" w:right="259"/>
      </w:pPr>
      <w:r>
        <w:t>/Volumes/rivermonitor-aber-ac-uk</w:t>
      </w:r>
      <w:r>
        <w:br/>
        <w:t xml:space="preserve">  public_html/</w:t>
      </w:r>
      <w:r>
        <w:br/>
        <w:t xml:space="preserve">  index.html</w:t>
      </w:r>
      <w:r>
        <w:br/>
        <w:t xml:space="preserve">  package.json</w:t>
      </w:r>
      <w:r>
        <w:br/>
        <w:t xml:space="preserve">  package-lock.json</w:t>
      </w:r>
      <w:r>
        <w:br/>
        <w:t xml:space="preserve">  EMWAC/MeetingNotes</w:t>
      </w:r>
      <w:r>
        <w:br/>
        <w:t xml:space="preserve">  black covert 3.5.24 to 28.6.24.csv</w:t>
      </w:r>
    </w:p>
    <w:p w14:paraId="00C907B4" w14:textId="77777777" w:rsidR="00CE2047" w:rsidRDefault="00000000">
      <w:pPr>
        <w:spacing w:after="120"/>
      </w:pPr>
      <w:r>
        <w:t>The package.json file contains only:</w:t>
      </w:r>
    </w:p>
    <w:p w14:paraId="3B392835" w14:textId="77777777" w:rsidR="00CE2047" w:rsidRDefault="00000000">
      <w:pPr>
        <w:pStyle w:val="CodeBlockEN"/>
        <w:shd w:val="clear" w:color="auto" w:fill="F3F6FA"/>
        <w:spacing w:before="40" w:after="160" w:line="252" w:lineRule="auto"/>
        <w:ind w:left="259" w:right="259"/>
      </w:pPr>
      <w:r>
        <w:t>{}</w:t>
      </w:r>
    </w:p>
    <w:p w14:paraId="1AC84C5A" w14:textId="77777777" w:rsidR="00CE2047" w:rsidRDefault="00000000">
      <w:pPr>
        <w:spacing w:after="120"/>
      </w:pPr>
      <w:r>
        <w:t>No typical Next.js project files or folders were found in this mounted share, such as .next, pages, app, src, next.config.js or server.js.</w:t>
      </w:r>
    </w:p>
    <w:p w14:paraId="1125E87F" w14:textId="77777777" w:rsidR="00CE2047" w:rsidRDefault="00000000">
      <w:pPr>
        <w:pStyle w:val="1"/>
      </w:pPr>
      <w:r>
        <w:t>10. Why public_html Does Not Appear to Be Active</w:t>
      </w:r>
    </w:p>
    <w:p w14:paraId="765514C5" w14:textId="77777777" w:rsidR="00CE2047" w:rsidRDefault="00000000">
      <w:pPr>
        <w:spacing w:after="120"/>
      </w:pPr>
      <w:r>
        <w:t>A test file was placed under public_html, but the following URL returned a 404 page:</w:t>
      </w:r>
    </w:p>
    <w:p w14:paraId="390AB218" w14:textId="77777777" w:rsidR="00CE2047" w:rsidRDefault="00000000">
      <w:pPr>
        <w:pStyle w:val="CodeBlockEN"/>
        <w:shd w:val="clear" w:color="auto" w:fill="F3F6FA"/>
        <w:spacing w:before="40" w:after="160" w:line="252" w:lineRule="auto"/>
        <w:ind w:left="259" w:right="259"/>
      </w:pPr>
      <w:r>
        <w:t>https://rivermonitor.aber.ac.uk/test.txt</w:t>
      </w:r>
    </w:p>
    <w:p w14:paraId="6A5F052E" w14:textId="77777777" w:rsidR="00CE2047" w:rsidRDefault="00000000">
      <w:pPr>
        <w:spacing w:after="120"/>
      </w:pPr>
      <w:r>
        <w:lastRenderedPageBreak/>
        <w:t>The 404 page appears to be generated by the live Next.js application. This indicates that:</w:t>
      </w:r>
    </w:p>
    <w:p w14:paraId="5A5693F8" w14:textId="77777777" w:rsidR="00CE2047" w:rsidRDefault="00000000">
      <w:pPr>
        <w:pStyle w:val="a0"/>
        <w:spacing w:after="60"/>
      </w:pPr>
      <w:r>
        <w:t>The sitehost SMB share exists and is writable.</w:t>
      </w:r>
    </w:p>
    <w:p w14:paraId="46777E44" w14:textId="77777777" w:rsidR="00CE2047" w:rsidRDefault="00000000">
      <w:pPr>
        <w:pStyle w:val="a0"/>
        <w:spacing w:after="60"/>
      </w:pPr>
      <w:r>
        <w:t>The current live rivermonitor.aber.ac.uk site is not serving files directly from this public_html directory.</w:t>
      </w:r>
    </w:p>
    <w:p w14:paraId="7133C321" w14:textId="77777777" w:rsidR="00CE2047" w:rsidRDefault="00000000">
      <w:pPr>
        <w:pStyle w:val="a0"/>
        <w:spacing w:after="60"/>
      </w:pPr>
      <w:r>
        <w:t>The live domain is likely being handled by nginx or another reverse proxy pointing to a separate Next.js application, VM or container.</w:t>
      </w:r>
    </w:p>
    <w:p w14:paraId="69D1AD51" w14:textId="77777777" w:rsidR="00CE2047" w:rsidRDefault="00000000">
      <w:pPr>
        <w:pStyle w:val="a0"/>
        <w:spacing w:after="60"/>
      </w:pPr>
      <w:r>
        <w:t>Therefore, placing API files or static assets in public_html will not make them available to the current dashboard.</w:t>
      </w:r>
    </w:p>
    <w:p w14:paraId="2BF2DEA9" w14:textId="77777777" w:rsidR="00CE2047" w:rsidRDefault="00000000">
      <w:pPr>
        <w:spacing w:after="120"/>
      </w:pPr>
      <w:r>
        <w:t>In practical terms, access has been granted to a static hosting area, but the currently live application is running somewhere else.</w:t>
      </w:r>
    </w:p>
    <w:p w14:paraId="1F54B1E5" w14:textId="77777777" w:rsidR="00CE2047" w:rsidRDefault="00000000">
      <w:pPr>
        <w:pStyle w:val="1"/>
      </w:pPr>
      <w:r>
        <w:t>11. Access Needed to Modify the Existing Dashboard</w:t>
      </w:r>
    </w:p>
    <w:p w14:paraId="0F395006" w14:textId="77777777" w:rsidR="00CE2047" w:rsidRDefault="00000000">
      <w:pPr>
        <w:spacing w:after="120"/>
      </w:pPr>
      <w:r>
        <w:t>To add API routes to the existing dashboard or modify the live site, one of the following access paths is required:</w:t>
      </w:r>
    </w:p>
    <w:p w14:paraId="24BFA1A4" w14:textId="77777777" w:rsidR="00CE2047" w:rsidRDefault="00000000">
      <w:pPr>
        <w:pStyle w:val="a"/>
        <w:spacing w:after="60"/>
      </w:pPr>
      <w:r>
        <w:t>Access to the actual Git repository containing the live Next.js application.</w:t>
      </w:r>
    </w:p>
    <w:p w14:paraId="66A8D18A" w14:textId="77777777" w:rsidR="00CE2047" w:rsidRDefault="00000000">
      <w:pPr>
        <w:pStyle w:val="a"/>
        <w:spacing w:after="60"/>
      </w:pPr>
      <w:r>
        <w:t>Access to the VM, container or deployment platform running the Next.js app.</w:t>
      </w:r>
    </w:p>
    <w:p w14:paraId="757B877A" w14:textId="77777777" w:rsidR="00CE2047" w:rsidRDefault="00000000">
      <w:pPr>
        <w:pStyle w:val="a"/>
        <w:spacing w:after="60"/>
      </w:pPr>
      <w:r>
        <w:t>Documentation for the nginx / reverse proxy configuration for rivermonitor.aber.ac.uk.</w:t>
      </w:r>
    </w:p>
    <w:p w14:paraId="1F094630" w14:textId="77777777" w:rsidR="00CE2047" w:rsidRDefault="00000000">
      <w:pPr>
        <w:pStyle w:val="a"/>
        <w:spacing w:after="60"/>
      </w:pPr>
      <w:r>
        <w:t>The deployment process, such as npm run build, pm2 restart, Docker deployment or CI/CD workflow.</w:t>
      </w:r>
    </w:p>
    <w:p w14:paraId="41D66472" w14:textId="77777777" w:rsidR="00CE2047" w:rsidRDefault="00000000">
      <w:pPr>
        <w:pStyle w:val="a"/>
        <w:spacing w:after="60"/>
      </w:pPr>
      <w:r>
        <w:t>The database connection and environment variable management process.</w:t>
      </w:r>
    </w:p>
    <w:p w14:paraId="58D84E6B" w14:textId="77777777" w:rsidR="00CE2047" w:rsidRDefault="00000000">
      <w:pPr>
        <w:spacing w:after="120"/>
      </w:pPr>
      <w:r>
        <w:t>If this access is not available, it is not advisable to try to build the API inside the Aber sitehost share. A separate sensor API service is more realistic.</w:t>
      </w:r>
    </w:p>
    <w:p w14:paraId="7D453303" w14:textId="77777777" w:rsidR="00CE2047" w:rsidRDefault="00000000">
      <w:pPr>
        <w:pStyle w:val="1"/>
      </w:pPr>
      <w:r>
        <w:t>12. Suggested Questions for Aber IT / Project Owner</w:t>
      </w:r>
    </w:p>
    <w:p w14:paraId="62C2F99E" w14:textId="77777777" w:rsidR="00CE2047" w:rsidRDefault="00000000">
      <w:pPr>
        <w:spacing w:after="120"/>
      </w:pPr>
      <w:r>
        <w:t>The following message can be sent directly:</w:t>
      </w:r>
    </w:p>
    <w:p w14:paraId="6CEF0214" w14:textId="77777777" w:rsidR="00CE2047" w:rsidRDefault="00000000">
      <w:pPr>
        <w:pStyle w:val="CodeBlockEN"/>
        <w:shd w:val="clear" w:color="auto" w:fill="F3F6FA"/>
        <w:spacing w:before="40" w:after="160" w:line="252" w:lineRule="auto"/>
        <w:ind w:left="259" w:right="259"/>
      </w:pPr>
      <w:r>
        <w:t>Hi,</w:t>
      </w:r>
      <w:r>
        <w:br/>
      </w:r>
      <w:r>
        <w:br/>
        <w:t>I have access to sitehost-disk-rivermonitor-aber-ac-uk and can mount it on macOS via SMB. I can see the public_html folder, but files placed there, for example test.txt, are not served at https://rivermonitor.aber.ac.uk/test.txt.</w:t>
      </w:r>
      <w:r>
        <w:br/>
      </w:r>
      <w:r>
        <w:br/>
        <w:t>The live site appears to be a Next.js application behind nginx rather than a static site served from public_html.</w:t>
      </w:r>
      <w:r>
        <w:br/>
      </w:r>
      <w:r>
        <w:br/>
        <w:t>Could you please confirm:</w:t>
      </w:r>
      <w:r>
        <w:br/>
        <w:t>1. Is sitehost-disk-rivermonitor-aber-ac-uk still connected to the live rivermonitor.aber.ac.uk domain?</w:t>
      </w:r>
      <w:r>
        <w:br/>
        <w:t>2. Where is the active Next.js application hosted? Is it on a VM, container, or separate deployment platform?</w:t>
      </w:r>
      <w:r>
        <w:br/>
        <w:t>3. Where is the source code repository for the live application?</w:t>
      </w:r>
      <w:r>
        <w:br/>
        <w:t>4. What is the correct deployment process if we need to add API routes or update the dashboard?</w:t>
      </w:r>
      <w:r>
        <w:br/>
        <w:t>5. If we deploy our own sensor API separately, can the dashboard consume data from an external HTTPS REST API?</w:t>
      </w:r>
      <w:r>
        <w:br/>
      </w:r>
      <w:r>
        <w:br/>
        <w:t>Many thanks.</w:t>
      </w:r>
    </w:p>
    <w:p w14:paraId="282FB7BF" w14:textId="77777777" w:rsidR="00CE2047" w:rsidRDefault="00000000">
      <w:pPr>
        <w:pStyle w:val="1"/>
      </w:pPr>
      <w:r>
        <w:t>13. Recommended Next Steps</w:t>
      </w:r>
    </w:p>
    <w:tbl>
      <w:tblPr>
        <w:tblStyle w:val="aff1"/>
        <w:tblW w:w="0" w:type="auto"/>
        <w:jc w:val="center"/>
        <w:tblLook w:val="04A0" w:firstRow="1" w:lastRow="0" w:firstColumn="1" w:lastColumn="0" w:noHBand="0" w:noVBand="1"/>
      </w:tblPr>
      <w:tblGrid>
        <w:gridCol w:w="1417"/>
        <w:gridCol w:w="4347"/>
        <w:gridCol w:w="4330"/>
      </w:tblGrid>
      <w:tr w:rsidR="00CE2047" w14:paraId="3576A841" w14:textId="77777777">
        <w:trPr>
          <w:jc w:val="center"/>
        </w:trPr>
        <w:tc>
          <w:tcPr>
            <w:tcW w:w="1440" w:type="dxa"/>
            <w:shd w:val="clear" w:color="auto" w:fill="1F4E79"/>
            <w:vAlign w:val="center"/>
          </w:tcPr>
          <w:p w14:paraId="49A8E53D" w14:textId="77777777" w:rsidR="00CE2047" w:rsidRDefault="00000000">
            <w:r>
              <w:rPr>
                <w:b/>
                <w:color w:val="FFFFFF"/>
                <w:sz w:val="18"/>
              </w:rPr>
              <w:t>Priority</w:t>
            </w:r>
          </w:p>
        </w:tc>
        <w:tc>
          <w:tcPr>
            <w:tcW w:w="4464" w:type="dxa"/>
            <w:shd w:val="clear" w:color="auto" w:fill="1F4E79"/>
            <w:vAlign w:val="center"/>
          </w:tcPr>
          <w:p w14:paraId="6F6F409B" w14:textId="77777777" w:rsidR="00CE2047" w:rsidRDefault="00000000">
            <w:r>
              <w:rPr>
                <w:b/>
                <w:color w:val="FFFFFF"/>
                <w:sz w:val="18"/>
              </w:rPr>
              <w:t>Action</w:t>
            </w:r>
          </w:p>
        </w:tc>
        <w:tc>
          <w:tcPr>
            <w:tcW w:w="4464" w:type="dxa"/>
            <w:shd w:val="clear" w:color="auto" w:fill="1F4E79"/>
            <w:vAlign w:val="center"/>
          </w:tcPr>
          <w:p w14:paraId="1A0E6648" w14:textId="77777777" w:rsidR="00CE2047" w:rsidRDefault="00000000">
            <w:r>
              <w:rPr>
                <w:b/>
                <w:color w:val="FFFFFF"/>
                <w:sz w:val="18"/>
              </w:rPr>
              <w:t>Purpose</w:t>
            </w:r>
          </w:p>
        </w:tc>
      </w:tr>
      <w:tr w:rsidR="00CE2047" w14:paraId="518BDAE9" w14:textId="77777777">
        <w:trPr>
          <w:jc w:val="center"/>
        </w:trPr>
        <w:tc>
          <w:tcPr>
            <w:tcW w:w="1440" w:type="dxa"/>
            <w:vAlign w:val="center"/>
          </w:tcPr>
          <w:p w14:paraId="2421A61F" w14:textId="77777777" w:rsidR="00CE2047" w:rsidRDefault="00000000">
            <w:r>
              <w:rPr>
                <w:sz w:val="18"/>
              </w:rPr>
              <w:t>High</w:t>
            </w:r>
          </w:p>
        </w:tc>
        <w:tc>
          <w:tcPr>
            <w:tcW w:w="4464" w:type="dxa"/>
            <w:vAlign w:val="center"/>
          </w:tcPr>
          <w:p w14:paraId="39EECB4E" w14:textId="77777777" w:rsidR="00CE2047" w:rsidRDefault="00000000">
            <w:r>
              <w:rPr>
                <w:sz w:val="18"/>
              </w:rPr>
              <w:t>Confirm the real Next.js project location and deployment access</w:t>
            </w:r>
          </w:p>
        </w:tc>
        <w:tc>
          <w:tcPr>
            <w:tcW w:w="4464" w:type="dxa"/>
            <w:vAlign w:val="center"/>
          </w:tcPr>
          <w:p w14:paraId="18FA3339" w14:textId="77777777" w:rsidR="00CE2047" w:rsidRDefault="00000000">
            <w:r>
              <w:rPr>
                <w:sz w:val="18"/>
              </w:rPr>
              <w:t>Determine whether API routes can be added to the existing dashboard</w:t>
            </w:r>
          </w:p>
        </w:tc>
      </w:tr>
      <w:tr w:rsidR="00CE2047" w14:paraId="175D0BF4" w14:textId="77777777">
        <w:trPr>
          <w:jc w:val="center"/>
        </w:trPr>
        <w:tc>
          <w:tcPr>
            <w:tcW w:w="1440" w:type="dxa"/>
            <w:vAlign w:val="center"/>
          </w:tcPr>
          <w:p w14:paraId="7D5A083D" w14:textId="77777777" w:rsidR="00CE2047" w:rsidRDefault="00000000">
            <w:r>
              <w:rPr>
                <w:sz w:val="18"/>
              </w:rPr>
              <w:lastRenderedPageBreak/>
              <w:t>High</w:t>
            </w:r>
          </w:p>
        </w:tc>
        <w:tc>
          <w:tcPr>
            <w:tcW w:w="4464" w:type="dxa"/>
            <w:vAlign w:val="center"/>
          </w:tcPr>
          <w:p w14:paraId="01FB0613" w14:textId="77777777" w:rsidR="00CE2047" w:rsidRDefault="00000000">
            <w:r>
              <w:rPr>
                <w:sz w:val="18"/>
              </w:rPr>
              <w:t>Design the provider-side sensor data API</w:t>
            </w:r>
          </w:p>
        </w:tc>
        <w:tc>
          <w:tcPr>
            <w:tcW w:w="4464" w:type="dxa"/>
            <w:vAlign w:val="center"/>
          </w:tcPr>
          <w:p w14:paraId="1624A866" w14:textId="77777777" w:rsidR="00CE2047" w:rsidRDefault="00000000">
            <w:r>
              <w:rPr>
                <w:sz w:val="18"/>
              </w:rPr>
              <w:t>Create a stable data source regardless of dashboard access</w:t>
            </w:r>
          </w:p>
        </w:tc>
      </w:tr>
      <w:tr w:rsidR="00CE2047" w14:paraId="39CF3182" w14:textId="77777777">
        <w:trPr>
          <w:jc w:val="center"/>
        </w:trPr>
        <w:tc>
          <w:tcPr>
            <w:tcW w:w="1440" w:type="dxa"/>
            <w:vAlign w:val="center"/>
          </w:tcPr>
          <w:p w14:paraId="67A05147" w14:textId="77777777" w:rsidR="00CE2047" w:rsidRDefault="00000000">
            <w:r>
              <w:rPr>
                <w:sz w:val="18"/>
              </w:rPr>
              <w:t>High</w:t>
            </w:r>
          </w:p>
        </w:tc>
        <w:tc>
          <w:tcPr>
            <w:tcW w:w="4464" w:type="dxa"/>
            <w:vAlign w:val="center"/>
          </w:tcPr>
          <w:p w14:paraId="0C5AEF22" w14:textId="77777777" w:rsidR="00CE2047" w:rsidRDefault="00000000">
            <w:r>
              <w:rPr>
                <w:sz w:val="18"/>
              </w:rPr>
              <w:t>Prepare the device ID list and field format</w:t>
            </w:r>
          </w:p>
        </w:tc>
        <w:tc>
          <w:tcPr>
            <w:tcW w:w="4464" w:type="dxa"/>
            <w:vAlign w:val="center"/>
          </w:tcPr>
          <w:p w14:paraId="179492C4" w14:textId="77777777" w:rsidR="00CE2047" w:rsidRDefault="00000000">
            <w:r>
              <w:rPr>
                <w:sz w:val="18"/>
              </w:rPr>
              <w:t>Allow the dashboard team to map sensors correctly</w:t>
            </w:r>
          </w:p>
        </w:tc>
      </w:tr>
      <w:tr w:rsidR="00CE2047" w14:paraId="165E9B56" w14:textId="77777777">
        <w:trPr>
          <w:jc w:val="center"/>
        </w:trPr>
        <w:tc>
          <w:tcPr>
            <w:tcW w:w="1440" w:type="dxa"/>
            <w:vAlign w:val="center"/>
          </w:tcPr>
          <w:p w14:paraId="5CAB2CEE" w14:textId="77777777" w:rsidR="00CE2047" w:rsidRDefault="00000000">
            <w:r>
              <w:rPr>
                <w:sz w:val="18"/>
              </w:rPr>
              <w:t>Medium</w:t>
            </w:r>
          </w:p>
        </w:tc>
        <w:tc>
          <w:tcPr>
            <w:tcW w:w="4464" w:type="dxa"/>
            <w:vAlign w:val="center"/>
          </w:tcPr>
          <w:p w14:paraId="2DE78519" w14:textId="77777777" w:rsidR="00CE2047" w:rsidRDefault="00000000">
            <w:r>
              <w:rPr>
                <w:sz w:val="18"/>
              </w:rPr>
              <w:t>Choose the field communications method: 4G, LoRaWAN or gateway</w:t>
            </w:r>
          </w:p>
        </w:tc>
        <w:tc>
          <w:tcPr>
            <w:tcW w:w="4464" w:type="dxa"/>
            <w:vAlign w:val="center"/>
          </w:tcPr>
          <w:p w14:paraId="25E9D35F" w14:textId="77777777" w:rsidR="00CE2047" w:rsidRDefault="00000000">
            <w:r>
              <w:rPr>
                <w:sz w:val="18"/>
              </w:rPr>
              <w:t>Ensure readings are transmitted reliably</w:t>
            </w:r>
          </w:p>
        </w:tc>
      </w:tr>
      <w:tr w:rsidR="00CE2047" w14:paraId="08DE29A7" w14:textId="77777777">
        <w:trPr>
          <w:jc w:val="center"/>
        </w:trPr>
        <w:tc>
          <w:tcPr>
            <w:tcW w:w="1440" w:type="dxa"/>
            <w:vAlign w:val="center"/>
          </w:tcPr>
          <w:p w14:paraId="4679F215" w14:textId="77777777" w:rsidR="00CE2047" w:rsidRDefault="00000000">
            <w:r>
              <w:rPr>
                <w:sz w:val="18"/>
              </w:rPr>
              <w:t>Medium</w:t>
            </w:r>
          </w:p>
        </w:tc>
        <w:tc>
          <w:tcPr>
            <w:tcW w:w="4464" w:type="dxa"/>
            <w:vAlign w:val="center"/>
          </w:tcPr>
          <w:p w14:paraId="4F48E02D" w14:textId="77777777" w:rsidR="00CE2047" w:rsidRDefault="00000000">
            <w:r>
              <w:rPr>
                <w:sz w:val="18"/>
              </w:rPr>
              <w:t>Choose the cloud platform and database</w:t>
            </w:r>
          </w:p>
        </w:tc>
        <w:tc>
          <w:tcPr>
            <w:tcW w:w="4464" w:type="dxa"/>
            <w:vAlign w:val="center"/>
          </w:tcPr>
          <w:p w14:paraId="39CD024D" w14:textId="77777777" w:rsidR="00CE2047" w:rsidRDefault="00000000">
            <w:r>
              <w:rPr>
                <w:sz w:val="18"/>
              </w:rPr>
              <w:t>Store historical readings and support querying</w:t>
            </w:r>
          </w:p>
        </w:tc>
      </w:tr>
      <w:tr w:rsidR="00CE2047" w14:paraId="74EE41CF" w14:textId="77777777">
        <w:trPr>
          <w:jc w:val="center"/>
        </w:trPr>
        <w:tc>
          <w:tcPr>
            <w:tcW w:w="1440" w:type="dxa"/>
            <w:vAlign w:val="center"/>
          </w:tcPr>
          <w:p w14:paraId="4DF0B1CD" w14:textId="77777777" w:rsidR="00CE2047" w:rsidRDefault="00000000">
            <w:r>
              <w:rPr>
                <w:sz w:val="18"/>
              </w:rPr>
              <w:t>Medium</w:t>
            </w:r>
          </w:p>
        </w:tc>
        <w:tc>
          <w:tcPr>
            <w:tcW w:w="4464" w:type="dxa"/>
            <w:vAlign w:val="center"/>
          </w:tcPr>
          <w:p w14:paraId="25E1DFEA" w14:textId="77777777" w:rsidR="00CE2047" w:rsidRDefault="00000000">
            <w:r>
              <w:rPr>
                <w:sz w:val="18"/>
              </w:rPr>
              <w:t>Prepare API documentation and a test token</w:t>
            </w:r>
          </w:p>
        </w:tc>
        <w:tc>
          <w:tcPr>
            <w:tcW w:w="4464" w:type="dxa"/>
            <w:vAlign w:val="center"/>
          </w:tcPr>
          <w:p w14:paraId="6557D0B3" w14:textId="77777777" w:rsidR="00CE2047" w:rsidRDefault="00000000">
            <w:r>
              <w:rPr>
                <w:sz w:val="18"/>
              </w:rPr>
              <w:t>Allow the dashboard team to start integration testing</w:t>
            </w:r>
          </w:p>
        </w:tc>
      </w:tr>
    </w:tbl>
    <w:p w14:paraId="735F99C8" w14:textId="77777777" w:rsidR="00CE2047" w:rsidRDefault="00CE2047"/>
    <w:p w14:paraId="359B89F7" w14:textId="77777777" w:rsidR="00CE2047" w:rsidRDefault="00000000">
      <w:pPr>
        <w:pStyle w:val="1"/>
      </w:pPr>
      <w:r>
        <w:t>14. Final Assessment</w:t>
      </w:r>
    </w:p>
    <w:p w14:paraId="2B088965" w14:textId="77777777" w:rsidR="00CE2047" w:rsidRDefault="00000000">
      <w:pPr>
        <w:spacing w:after="120"/>
      </w:pPr>
      <w:r>
        <w:t>The Aber sitehost share can be mounted and written to, but it does not appear to be the active deployment target for the live rivermonitor.aber.ac.uk site. The live site is a Next.js application, and the actual source code and deployment location must be identified before the existing dashboard can be modified or API routes can be added to it.</w:t>
      </w:r>
    </w:p>
    <w:p w14:paraId="018BB82B" w14:textId="77777777" w:rsidR="00CE2047" w:rsidRDefault="00000000">
      <w:pPr>
        <w:spacing w:after="120"/>
      </w:pPr>
      <w:r>
        <w:t>For the sensor provider, the safest technical path is to build an independent sensor ingestion, storage and API service, then provide the dashboard team with the API base URL, authentication method, field definitions, example responses and device ID list.</w:t>
      </w:r>
    </w:p>
    <w:p w14:paraId="6825003E" w14:textId="77777777" w:rsidR="00CE2047" w:rsidRDefault="00000000">
      <w:pPr>
        <w:pStyle w:val="SmallNoteEN"/>
        <w:spacing w:after="120"/>
      </w:pPr>
      <w:r>
        <w:t>Prepared from the 2026-04-22 technical discussion, Ceredigion API requirements, Aber sitehost/SMB investigation and live site access tests.</w:t>
      </w:r>
    </w:p>
    <w:sectPr w:rsidR="00CE2047"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3288946">
    <w:abstractNumId w:val="8"/>
  </w:num>
  <w:num w:numId="2" w16cid:durableId="961570442">
    <w:abstractNumId w:val="6"/>
  </w:num>
  <w:num w:numId="3" w16cid:durableId="1690763960">
    <w:abstractNumId w:val="5"/>
  </w:num>
  <w:num w:numId="4" w16cid:durableId="1316371731">
    <w:abstractNumId w:val="4"/>
  </w:num>
  <w:num w:numId="5" w16cid:durableId="197737904">
    <w:abstractNumId w:val="7"/>
  </w:num>
  <w:num w:numId="6" w16cid:durableId="153952688">
    <w:abstractNumId w:val="3"/>
  </w:num>
  <w:num w:numId="7" w16cid:durableId="319848281">
    <w:abstractNumId w:val="2"/>
  </w:num>
  <w:num w:numId="8" w16cid:durableId="1157500094">
    <w:abstractNumId w:val="1"/>
  </w:num>
  <w:num w:numId="9" w16cid:durableId="115541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DC6"/>
    <w:rsid w:val="00326F90"/>
    <w:rsid w:val="00855F53"/>
    <w:rsid w:val="00AA1D8D"/>
    <w:rsid w:val="00B47730"/>
    <w:rsid w:val="00CB0664"/>
    <w:rsid w:val="00CE2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49DE1"/>
  <w14:defaultImageDpi w14:val="300"/>
  <w15:docId w15:val="{71B4ABDE-73DB-954E-940A-88D12908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555555"/>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EN">
    <w:name w:val="CodeBlockEN"/>
    <w:rPr>
      <w:rFonts w:ascii="Consolas" w:eastAsia="Arial" w:hAnsi="Consolas"/>
      <w:color w:val="282828"/>
      <w:sz w:val="18"/>
    </w:rPr>
  </w:style>
  <w:style w:type="paragraph" w:customStyle="1" w:styleId="SmallNoteEN">
    <w:name w:val="SmallNoteEN"/>
    <w:rPr>
      <w:rFonts w:ascii="Arial" w:eastAsia="Arial" w:hAnsi="Arial"/>
      <w:color w:val="5F5F5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1647</Words>
  <Characters>9389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RiverMonitor Sensor Data API and Sitehost Deployment Notes</dc:title>
  <dc:subject>Technical notes and cautions</dc:subject>
  <dc:creator>Codex</dc:creator>
  <cp:keywords>RiverMonitor, API, Sensor, Sitehost, Next.js, Aberystwyth</cp:keywords>
  <dc:description>generated by python-docx</dc:description>
  <cp:lastModifiedBy>Terry Tang [met57]</cp:lastModifiedBy>
  <cp:revision>2</cp:revision>
  <dcterms:created xsi:type="dcterms:W3CDTF">2013-12-23T23:15:00Z</dcterms:created>
  <dcterms:modified xsi:type="dcterms:W3CDTF">2026-04-23T10:06:00Z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fecbd-fc97-4e8a-a9cd-19ed496c406e_Enabled">
    <vt:lpwstr>true</vt:lpwstr>
  </property>
  <property fmtid="{D5CDD505-2E9C-101B-9397-08002B2CF9AE}" pid="3" name="MSIP_Label_f2dfecbd-fc97-4e8a-a9cd-19ed496c406e_SetDate">
    <vt:lpwstr>2026-04-23T10:06:39Z</vt:lpwstr>
  </property>
  <property fmtid="{D5CDD505-2E9C-101B-9397-08002B2CF9AE}" pid="4" name="MSIP_Label_f2dfecbd-fc97-4e8a-a9cd-19ed496c406e_Method">
    <vt:lpwstr>Standard</vt:lpwstr>
  </property>
  <property fmtid="{D5CDD505-2E9C-101B-9397-08002B2CF9AE}" pid="5" name="MSIP_Label_f2dfecbd-fc97-4e8a-a9cd-19ed496c406e_Name">
    <vt:lpwstr>defa4170-0d19-0005-0004-bc88714345d2</vt:lpwstr>
  </property>
  <property fmtid="{D5CDD505-2E9C-101B-9397-08002B2CF9AE}" pid="6" name="MSIP_Label_f2dfecbd-fc97-4e8a-a9cd-19ed496c406e_SiteId">
    <vt:lpwstr>d47b090e-3f5a-4ca0-84d0-9f89d269f175</vt:lpwstr>
  </property>
  <property fmtid="{D5CDD505-2E9C-101B-9397-08002B2CF9AE}" pid="7" name="MSIP_Label_f2dfecbd-fc97-4e8a-a9cd-19ed496c406e_ActionId">
    <vt:lpwstr>ebcb6394-773f-41ad-908a-b74a67852493</vt:lpwstr>
  </property>
  <property fmtid="{D5CDD505-2E9C-101B-9397-08002B2CF9AE}" pid="8" name="MSIP_Label_f2dfecbd-fc97-4e8a-a9cd-19ed496c406e_ContentBits">
    <vt:lpwstr>0</vt:lpwstr>
  </property>
  <property fmtid="{D5CDD505-2E9C-101B-9397-08002B2CF9AE}" pid="9" name="MSIP_Label_f2dfecbd-fc97-4e8a-a9cd-19ed496c406e_Tag">
    <vt:lpwstr>50, 3, 0, 1</vt:lpwstr>
  </property>
</Properties>
</file>