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伏瑞光</w:t>
      </w:r>
      <w:r>
        <w:br w:type="textWrapping"/>
      </w:r>
      <w:r>
        <w:t xml:space="preserve">                           放   疗  号:   4299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+13</w:t>
      </w:r>
      <w:r>
        <w:br w:type="textWrapping"/>
      </w:r>
      <w:r>
        <w:t xml:space="preserve">                           住   院  号:  0007649947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伏瑞光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男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75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0007649947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>2018-11-08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1、食管胸上、中段鳞癌2、慢支炎 肺气肿 肺大泡 尘肺3、严重营养不良症4、肝囊肿。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1、食管胸上、中段鳞癌2、慢支炎 肺气肿 肺大泡 尘肺3、严重营养不良症4、肝囊肿。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胸部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1、食管胸上、中段鳞癌2、慢支炎 肺气肿 肺大泡 尘肺3、严重营养不良症4、肝囊肿。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