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林发平</w:t>
      </w:r>
      <w:r>
        <w:br w:type="textWrapping"/>
      </w:r>
      <w:r>
        <w:t xml:space="preserve">                           放   疗  号:   4275</w:t>
      </w:r>
      <w:r>
        <w:br w:type="textWrapping"/>
      </w:r>
      <w:r>
        <w:t xml:space="preserve">                           科       别:   五官</w:t>
      </w:r>
      <w:r>
        <w:br w:type="textWrapping"/>
      </w:r>
      <w:r>
        <w:t xml:space="preserve">                           床       号:    14</w:t>
      </w:r>
      <w:r>
        <w:br w:type="textWrapping"/>
      </w:r>
      <w:r>
        <w:t xml:space="preserve">                           住   院  号:  0007594548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林发平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43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0007594548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上腭鳞状细胞癌术后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上腭鳞状细胞癌术后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上颚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上腭鳞状细胞癌术后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