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泽仁永措</w:t>
      </w:r>
      <w:r>
        <w:br w:type="textWrapping"/>
      </w:r>
      <w:r>
        <w:t xml:space="preserve">                           放   疗  号:   4253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66</w:t>
      </w:r>
      <w:r>
        <w:br w:type="textWrapping"/>
      </w:r>
      <w:r>
        <w:t xml:space="preserve">                           住   院  号:  0007427277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泽仁永措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43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0007427277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1.腹膜后梭形细胞肉瘤术后 T2bN0M0 Gx 2.双附件囊肿 3.慢性支气管炎。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1.腹膜后梭形细胞肉瘤术后 T2bN0M0 Gx 2.双附件囊肿 3.慢性支气管炎。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右侧腹部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1.腹膜后梭形细胞肉瘤术后 T2bN0M0 Gx 2.双附件囊肿 3.慢性支气管炎。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