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625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ai-pm-ba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2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Project Management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C013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  <w:shd w:val="clear" w:color="auto" w:fill="1F6FEB"/>
          </w:tcPr>
          <w:p>
            <w:r>
              <w:rPr>
                <w:b w:val="0"/>
              </w:rPr>
              <w:t>1.0</w:t>
            </w:r>
            <w:r>
              <w:rPr>
                <w:b w:val="0"/>
                <w:color w:val="FFFFFF"/>
                <w:sz w:val="19"/>
              </w:rPr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 w:val="0"/>
              </w:rPr>
              <w:t>19 September 2026</w:t>
            </w:r>
            <w:r>
              <w:rPr>
                <w:b w:val="0"/>
                <w:color w:val="FFFFFF"/>
                <w:sz w:val="19"/>
              </w:rPr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 w:val="0"/>
              </w:rPr>
              <w:t>First release of the non-WSQ Lesson Plan for Generative AI for Project Management (C013). Two days, 7.5 instructional hours per day, 9:30 am - 5:30 pm.</w:t>
            </w:r>
            <w:r>
              <w:rPr>
                <w:b w:val="0"/>
                <w:color w:val="FFFFFF"/>
                <w:sz w:val="19"/>
              </w:rPr>
            </w:r>
          </w:p>
        </w:tc>
        <w:tc>
          <w:tcPr>
            <w:tcW w:type="dxa" w:w="2160"/>
            <w:shd w:val="clear" w:color="auto" w:fill="1F6FEB"/>
          </w:tcPr>
          <w:p>
            <w:r>
              <w:rPr>
                <w:b w:val="0"/>
              </w:rPr>
              <w:t>Dr Alfred Ang</w:t>
            </w:r>
            <w:r>
              <w:rPr>
                <w:b w:val="0"/>
                <w:color w:val="FFFFFF"/>
                <w:sz w:val="19"/>
              </w:rPr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Initiation &amp; Planning with GenAI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Execution, Risk &amp; Closure with GenAI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and Slide Reference</w:t>
        <w:tab/>
        <w:t>7</w:t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>
              <w:t>Generative AI for Project Management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t>Course Reference</w:t>
            </w:r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t>C013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t>2 days · 7.5 instructional hours per day (15 hours)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>
              <w:t>9:30 am – 5:30 pm (30-minute lunch; refreshments during activity time)</w:t>
            </w:r>
            <w:r>
              <w:rPr>
                <w:sz w:val="20"/>
              </w:rPr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with 25 hands-on GenAI activities using ChatGPT/Claude/Gemini/Copilot and five browser-based project management ed-tools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Develop project parameters with GenAI according to business requirements.</w:t>
      </w:r>
    </w:p>
    <w:p>
      <w:pPr>
        <w:pStyle w:val="ListBullet"/>
      </w:pPr>
      <w:r>
        <w:rPr>
          <w:sz w:val="21"/>
        </w:rPr>
        <w:t>LO2: Resolve project delivery challenges by optimising resource and project budgets with GenAI.</w:t>
      </w:r>
    </w:p>
    <w:p>
      <w:pPr>
        <w:pStyle w:val="ListBullet"/>
      </w:pPr>
      <w:r>
        <w:rPr>
          <w:sz w:val="21"/>
        </w:rPr>
        <w:t>LO3: Anticipate and devise risk mitigation measures with GenAI to ensure project success.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Initiation &amp; Planning with GenAI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9:30–10:00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30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Welcome, trainer and learner introductions, ground rules, course outline and learning outcomes.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10:00–11:00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60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Topic 1 — Project Initiation and Planning with GenAI: what a project is, the triple constraint, PM competencies, life cycles, predictive vs adaptive delivery, and GenAI fundamentals for the project manager.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11:00–13:00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120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Ten prompting patterns for project managers; the five course ed-tools. Hands-on: Activity 1: Prompting Patterns for Project Managers.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13:00–13:30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30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Lunch break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13:30–15:00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90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Project charter, business value, kickoff; stakeholder identification, salience and engagement. Hands-on: Activity 2: Business Case and Cost-Benefit Analysis; Activity 3: Develop the Project Charter; Activity 4: Identify and Map Stakeholders; Activity 5: Assign Responsibilities with the RACI Ed-Tool.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15:00–17:15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135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Scope and requirements, RTM, WBS and WBS dictionary; schedule, dependencies, estimating and the critical path; cost estimating, budgets and reserves. Hands-on: Activity 6: Collect Requirements; Activity 7: Build the RTM; Activity 8: Decompose Scope into a WBS; Activity 9: Build the Schedule and Find the Critical Path; Activity 10: Estimate Costs and Build the Budget.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17:15–17:30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15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Day 1 recap and Q&amp;A. End of Day 1.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pm.</w:t>
      </w:r>
    </w:p>
    <w:p>
      <w:pPr>
        <w:pStyle w:val="Heading2"/>
      </w:pPr>
      <w:r>
        <w:t>Day 2 — Execution, Risk &amp; Closure with GenAI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9:30–9:45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15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Day 1 recap and Q&amp;A.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9:45–11:00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75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Topic 2 — Project Execution and Delivery with GenAI: directing project work, work performance data/information/reports, and managing project knowledge. Hands-on: Activity 11: Direct Project Work and Report Performance; Activity 12: Manage Project Knowledge.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11:00–13:00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120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Quality management, cost of quality, root cause analysis, PDCA and DMAIC; resource optimisation and schedule compression. Hands-on: Activity 13: Root Cause Analysis; Activity 14: Continuous Improvement; Activity 15: Optimise Resources and Budget.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13:00–13:30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30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Lunch break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13:30–14:45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75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Team development, Tuckman's ladder, conflict management and communications planning. Hands-on: Activity 16: Develop and Manage the Team; Activity 17: Plan and Manage Communications.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14:45–17:15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150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Topic 3 — Managing Project Risks with GenAI: risk vs issue, identification, qualitative and quantitative analysis, risk responses; procurement and contracts; monitoring and control, earned value, quality control and project closure. Hands-on: Activities 18–25.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656"/>
            <w:shd w:val="clear" w:color="auto" w:fill="E8F0FE"/>
          </w:tcPr>
          <w:p>
            <w:r>
              <w:rPr>
                <w:b w:val="0"/>
                <w:color w:val="000000"/>
              </w:rPr>
              <w:t>17:15–17:30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1296"/>
            <w:shd w:val="clear" w:color="auto" w:fill="E8F0FE"/>
          </w:tcPr>
          <w:p>
            <w:r>
              <w:rPr>
                <w:b w:val="0"/>
                <w:color w:val="000000"/>
              </w:rPr>
              <w:t>15 min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  <w:tc>
          <w:tcPr>
            <w:tcW w:type="dxa" w:w="6840"/>
            <w:shd w:val="clear" w:color="auto" w:fill="E8F0FE"/>
          </w:tcPr>
          <w:p>
            <w:r>
              <w:rPr>
                <w:b w:val="0"/>
                <w:color w:val="000000"/>
              </w:rPr>
              <w:t>Course recap, feedback and close. End of Day 2.</w:t>
            </w: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</w:tbl>
    <w:p>
      <w:r>
        <w:rPr>
          <w:i/>
          <w:color w:val="555B66"/>
          <w:sz w:val="19"/>
        </w:rPr>
        <w:t>Total instructional time: 450 minutes (7.5 hours), 9:30 am – 5:30 pm.</w:t>
      </w:r>
    </w:p>
    <w:p>
      <w:pPr>
        <w:pStyle w:val="Heading1"/>
      </w:pPr>
      <w:r>
        <w:t>Activity and Slide Reference</w:t>
      </w:r>
    </w:p>
    <w:p>
      <w:r>
        <w:t>Each activity uses the matching folder under activities/. The prompt shown on the listed deck slide is reproduced in the Learner Guide and in that folder's prompts.pdf.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Learning outcome / TSC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1: Prompting Patterns for Project Managers</w:t>
            </w:r>
          </w:p>
        </w:tc>
        <w:tc>
          <w:tcPr>
            <w:tcW w:type="dxa" w:w="1512"/>
          </w:tcPr>
          <w:p>
            <w:r>
              <w:t>49-51 (prompt 50)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2: Business Case and Cost-Benefit Analysis with GenAI</w:t>
            </w:r>
          </w:p>
        </w:tc>
        <w:tc>
          <w:tcPr>
            <w:tcW w:type="dxa" w:w="1512"/>
          </w:tcPr>
          <w:p>
            <w:r>
              <w:t>67-69 (prompt 68)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3: Develop the Project Charter with GenAI</w:t>
            </w:r>
          </w:p>
        </w:tc>
        <w:tc>
          <w:tcPr>
            <w:tcW w:type="dxa" w:w="1512"/>
          </w:tcPr>
          <w:p>
            <w:r>
              <w:t>73-75 (prompt 74)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4: Identify and Map Stakeholders with GenAI</w:t>
            </w:r>
          </w:p>
        </w:tc>
        <w:tc>
          <w:tcPr>
            <w:tcW w:type="dxa" w:w="1512"/>
          </w:tcPr>
          <w:p>
            <w:r>
              <w:t>87-89 (prompt 88)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5: Assign Responsibilities with the RACI Ed-Tool</w:t>
            </w:r>
          </w:p>
        </w:tc>
        <w:tc>
          <w:tcPr>
            <w:tcW w:type="dxa" w:w="1512"/>
          </w:tcPr>
          <w:p>
            <w:r>
              <w:t>92-94 (prompt 93)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6: Collect Requirements with GenAI and Design Thinking</w:t>
            </w:r>
          </w:p>
        </w:tc>
        <w:tc>
          <w:tcPr>
            <w:tcW w:type="dxa" w:w="1512"/>
          </w:tcPr>
          <w:p>
            <w:r>
              <w:t>100-102 (prompt 101)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7: Build the Requirements Traceability Matrix with GenAI</w:t>
            </w:r>
          </w:p>
        </w:tc>
        <w:tc>
          <w:tcPr>
            <w:tcW w:type="dxa" w:w="1512"/>
          </w:tcPr>
          <w:p>
            <w:r>
              <w:t>105-107 (prompt 106)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8: Decompose Scope into a WBS and WBS Dictionary with GenAI</w:t>
            </w:r>
          </w:p>
        </w:tc>
        <w:tc>
          <w:tcPr>
            <w:tcW w:type="dxa" w:w="1512"/>
          </w:tcPr>
          <w:p>
            <w:r>
              <w:t>115-117 (prompt 116)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9: Build the Schedule and Find the Critical Path with GenAI</w:t>
            </w:r>
          </w:p>
        </w:tc>
        <w:tc>
          <w:tcPr>
            <w:tcW w:type="dxa" w:w="1512"/>
          </w:tcPr>
          <w:p>
            <w:r>
              <w:t>127-129 (prompt 128)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Project Initiation and Planning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K2, A1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10: Estimate Costs and Build the Budget with GenAI</w:t>
            </w:r>
          </w:p>
        </w:tc>
        <w:tc>
          <w:tcPr>
            <w:tcW w:type="dxa" w:w="1512"/>
          </w:tcPr>
          <w:p>
            <w:r>
              <w:t>134-136 (prompt 135)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Project Execution and Delivery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K3, 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11: Direct Project Work and Report Performance with GenAI</w:t>
            </w:r>
          </w:p>
        </w:tc>
        <w:tc>
          <w:tcPr>
            <w:tcW w:type="dxa" w:w="1512"/>
          </w:tcPr>
          <w:p>
            <w:r>
              <w:t>146-148 (prompt 147)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Project Execution and Delivery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K3, 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12: Manage Project Knowledge with GenAI</w:t>
            </w:r>
          </w:p>
        </w:tc>
        <w:tc>
          <w:tcPr>
            <w:tcW w:type="dxa" w:w="1512"/>
          </w:tcPr>
          <w:p>
            <w:r>
              <w:t>150-152 (prompt 151)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Project Execution and Delivery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K3, 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13: Root Cause Analysis with GenAI — Fishbone, Five Whys and Pareto</w:t>
            </w:r>
          </w:p>
        </w:tc>
        <w:tc>
          <w:tcPr>
            <w:tcW w:type="dxa" w:w="1512"/>
          </w:tcPr>
          <w:p>
            <w:r>
              <w:t>159-161 (prompt 160)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Project Execution and Delivery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K3, 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14: Continuous Improvement with GenAI — PDCA and DMAIC</w:t>
            </w:r>
          </w:p>
        </w:tc>
        <w:tc>
          <w:tcPr>
            <w:tcW w:type="dxa" w:w="1512"/>
          </w:tcPr>
          <w:p>
            <w:r>
              <w:t>164-166 (prompt 165)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Project Execution and Delivery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K3, 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15: Optimise Resources and Budget with GenAI</w:t>
            </w:r>
          </w:p>
        </w:tc>
        <w:tc>
          <w:tcPr>
            <w:tcW w:type="dxa" w:w="1512"/>
          </w:tcPr>
          <w:p>
            <w:r>
              <w:t>172-174 (prompt 173)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Project Execution and Delivery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K3, 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16: Develop and Manage the Team with GenAI</w:t>
            </w:r>
          </w:p>
        </w:tc>
        <w:tc>
          <w:tcPr>
            <w:tcW w:type="dxa" w:w="1512"/>
          </w:tcPr>
          <w:p>
            <w:r>
              <w:t>184-186 (prompt 185)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Project Execution and Delivery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K3, A2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17: Plan and Manage Communications with GenAI</w:t>
            </w:r>
          </w:p>
        </w:tc>
        <w:tc>
          <w:tcPr>
            <w:tcW w:type="dxa" w:w="1512"/>
          </w:tcPr>
          <w:p>
            <w:r>
              <w:t>195-197 (prompt 196)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18: Identify Project Risks with GenAI</w:t>
            </w:r>
          </w:p>
        </w:tc>
        <w:tc>
          <w:tcPr>
            <w:tcW w:type="dxa" w:w="1512"/>
          </w:tcPr>
          <w:p>
            <w:r>
              <w:t>210-212 (prompt 211)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19: Qualitative Risk Analysis with GenAI</w:t>
            </w:r>
          </w:p>
        </w:tc>
        <w:tc>
          <w:tcPr>
            <w:tcW w:type="dxa" w:w="1512"/>
          </w:tcPr>
          <w:p>
            <w:r>
              <w:t>216-218 (prompt 217)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20: Quantitative Risk Analysis with GenAI — Tornado Charts and Decision Trees</w:t>
            </w:r>
          </w:p>
        </w:tc>
        <w:tc>
          <w:tcPr>
            <w:tcW w:type="dxa" w:w="1512"/>
          </w:tcPr>
          <w:p>
            <w:r>
              <w:t>220-222 (prompt 221)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21: Plan Risk Responses with GenAI</w:t>
            </w:r>
          </w:p>
        </w:tc>
        <w:tc>
          <w:tcPr>
            <w:tcW w:type="dxa" w:w="1512"/>
          </w:tcPr>
          <w:p>
            <w:r>
              <w:t>225-227 (prompt 226)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22: Plan Procurement and Manage Contracts with GenAI</w:t>
            </w:r>
          </w:p>
        </w:tc>
        <w:tc>
          <w:tcPr>
            <w:tcW w:type="dxa" w:w="1512"/>
          </w:tcPr>
          <w:p>
            <w:r>
              <w:t>234-236 (prompt 235)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23: Earned Value Analysis with GenAI</w:t>
            </w:r>
          </w:p>
        </w:tc>
        <w:tc>
          <w:tcPr>
            <w:tcW w:type="dxa" w:w="1512"/>
          </w:tcPr>
          <w:p>
            <w:r>
              <w:t>248-250 (prompt 249)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24: Control Quality with GenAI — Check Sheets and Control Charts</w:t>
            </w:r>
          </w:p>
        </w:tc>
        <w:tc>
          <w:tcPr>
            <w:tcW w:type="dxa" w:w="1512"/>
          </w:tcPr>
          <w:p>
            <w:r>
              <w:t>255-257 (prompt 256)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Managing Project Risks with GenAI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K1, A3, A4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25: Monitor, Control Change and Close the Project with GenAI</w:t>
            </w:r>
          </w:p>
        </w:tc>
        <w:tc>
          <w:tcPr>
            <w:tcW w:type="dxa" w:w="1512"/>
          </w:tcPr>
          <w:p>
            <w:r>
              <w:t>263-265 (prompt 264)</w:t>
            </w:r>
            <w:r>
              <w:rPr>
                <w:rFonts w:ascii="Arial" w:hAnsi="Arial"/>
                <w:b w:val="0"/>
                <w:sz w:val="19"/>
              </w:rPr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