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Adobe Illustrator Fundamentals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C037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aligned to the 89-slide deck and ten Illustrator labs, one-day delivery.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F2937"/>
          <w:sz w:val="24"/>
        </w:rPr>
        <w:t>TABLE OF CONTENTS</w:t>
      </w:r>
    </w:p>
    <w:p>
      <w:pPr>
        <w:spacing w:after="100"/>
        <w:ind w:left="0"/>
      </w:pPr>
      <w:r>
        <w:rPr>
          <w:b/>
          <w:sz w:val="21"/>
        </w:rPr>
        <w:t>Course Information</w:t>
      </w:r>
    </w:p>
    <w:p>
      <w:pPr>
        <w:spacing w:after="100"/>
        <w:ind w:left="0"/>
      </w:pPr>
      <w:r>
        <w:rPr>
          <w:b/>
          <w:sz w:val="21"/>
        </w:rPr>
        <w:t>Learning Outcomes</w:t>
      </w:r>
    </w:p>
    <w:p>
      <w:pPr>
        <w:spacing w:after="100"/>
        <w:ind w:left="0"/>
      </w:pPr>
      <w:r>
        <w:rPr>
          <w:b/>
          <w:sz w:val="21"/>
        </w:rPr>
        <w:t>One-Day Schedule</w:t>
      </w:r>
    </w:p>
    <w:p>
      <w:pPr>
        <w:spacing w:after="100"/>
        <w:ind w:left="403"/>
      </w:pPr>
      <w:r>
        <w:rPr>
          <w:b w:val="0"/>
          <w:sz w:val="20"/>
        </w:rPr>
        <w:t>Day 1 · 9:30am – 5:30pm</w:t>
      </w:r>
    </w:p>
    <w:p>
      <w:pPr>
        <w:spacing w:after="100"/>
        <w:ind w:left="0"/>
      </w:pPr>
      <w:r>
        <w:rPr>
          <w:b/>
          <w:sz w:val="21"/>
        </w:rPr>
        <w:t>Lab Alignment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Adobe Illustrator Fundamentals for Beginners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C037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1 day · 7.5 instructional hours (9:30am – 5:30pm)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Classroom facilitation with guided hands-on Illustrator labs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v1 · 4 October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basic Illustrator techniques for digital graphics.</w:t>
      </w:r>
    </w:p>
    <w:p>
      <w:pPr>
        <w:pStyle w:val="ListBullet"/>
      </w:pPr>
      <w:r>
        <w:t>LO2: Improve Illustrator techniques through experimentation.</w:t>
      </w:r>
    </w:p>
    <w:p>
      <w:pPr>
        <w:pStyle w:val="ListBullet"/>
      </w:pPr>
      <w:r>
        <w:t>LO3: Evaluate and output digital graphics.</w:t>
      </w:r>
    </w:p>
    <w:p>
      <w:pPr>
        <w:pStyle w:val="Heading1"/>
      </w:pPr>
      <w:r>
        <w:t>One-Day Schedule</w:t>
      </w:r>
    </w:p>
    <w:p>
      <w:pPr>
        <w:pStyle w:val="Heading2"/>
      </w:pPr>
      <w:r>
        <w:t>Day 1 · 9:30am – 5:30pm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09:30–09:45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Welcome, introductions, ground rules and course materials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1–6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09:45–10:10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25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Vector foundations, workspace, artboards, selection and live shapes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11–33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10:10–11:20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70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Workspace, selection, shapes and transforms; Labs 1–2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1–2: slides 29, 30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11:20–12:15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55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Colour, strokes, layers, groups and alignment; Labs 3–4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3–4: slides 31, 32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12:15–12:45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12:45–13:50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Construction, Pathfinder, Shape Builder and masks; Lab 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2: slides 34–58 · Lab 5: slide 58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13:50–14:10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Pen, Curvature, Pencil and brush comparison; Lab 6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6: slide 59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14:10–14:45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Gradients, patterns, symbols, appearance and typography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2: slides 34–62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14:45–15:55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70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Reusable systems, appearance and typography; Labs 7–8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7–8: slides 60, 61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15:55–17:00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3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Image Trace, artboards, export, capstone handoff and peer review; Labs 9–10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3: slides 63–85 · Labs 9–10: slides 80, 81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17:00–17:30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Synthesis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Course recap, course feedback and close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83–89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Lab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01: Workspace, Artboards and Selection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Two correctly named artboards are present.; Only intended objects or anchors changed.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02: Shapes, Lines and Transform Systems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Live shapes remain editable where practical.; Spacing and alignment are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03: Colour Systems, Swatches and Strokes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Colour modes match the named outputs.; Repeated colours use named swatches.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04: Layers, Groups and Alignment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No generic or ambiguous layer names remain.; Stacking order matches the intended design.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05: Pathfinder, Shape Builder and Masks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final badge has clean, intentional geometry.; The chosen construction remains editable.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06: Pen, Curvature, Pencil and Brushes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Curves are smooth and economical.; Corner points appear only where intended.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07: Gradients, Patterns and Symbols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selected gradient supports the intended hierarchy.; The pattern has no visible seams.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08: Appearance, Graphic Styles and Typography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No overset or missing-font warning remains.; Hierarchy is clear at delivery size.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09: Image Trace, Artboards and Export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trace has acceptable fidelity and manageable path complexity.; Artboards are correctly named and sized.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10: Brand System Capstone, Handoff and Peer Review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brand system is visually consistent across four deliverables.; One comparison and one peer-led revision are documented.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LP-Adobe Illustrator Fundamentals for Beginners</dc:title>
  <dc:subject>C037</dc:subject>
  <dc:creator>python-docx</dc:creator>
  <cp:keywords>Adobe Illustrator; C037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