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Finance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C057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 of the slide deck, Learner Guide, Lesson Plan and nine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Assigned Tertiary Infotech Academy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40"/>
        <w:ind w:left="432"/>
      </w:pPr>
      <w:r>
        <w:rPr>
          <w:rFonts w:ascii="Arial" w:hAnsi="Arial"/>
          <w:b w:val="0"/>
          <w:color w:val="333333"/>
          <w:sz w:val="21"/>
        </w:rPr>
        <w:t>Day 1 — Design and Automate — build controlled finance-agent foundations and workflows</w:t>
        <w:tab/>
        <w:t>4</w:t>
      </w:r>
    </w:p>
    <w:p>
      <w:pPr>
        <w:tabs>
          <w:tab w:pos="9072" w:val="right" w:leader="dot"/>
        </w:tabs>
        <w:spacing w:after="40"/>
        <w:ind w:left="432"/>
      </w:pPr>
      <w:r>
        <w:rPr>
          <w:rFonts w:ascii="Arial" w:hAnsi="Arial"/>
          <w:b w:val="0"/>
          <w:color w:val="333333"/>
          <w:sz w:val="21"/>
        </w:rPr>
        <w:t>Day 2 — Analyse and Govern — produce evidence-backed decisions and a deployable operating model</w:t>
        <w:tab/>
        <w:t>5</w:t>
      </w:r>
    </w:p>
    <w:p>
      <w:pPr>
        <w:tabs>
          <w:tab w:pos="9072" w:val="right" w:leader="dot"/>
        </w:tabs>
        <w:spacing w:after="4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pPr>
        <w:pStyle w:val="Heading1"/>
        <w:keepNext/>
        <w:pageBreakBefore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Agentic AI for Finance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C057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15 instructional hours (16 scheduled hours excluding lunch, including tea breaks)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am–6:30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Assigned Tertiary Infotech Academy Trainer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Design a bounded finance agent with clear instructions, approved data connections, tool permissions and human review points.</w:t>
      </w:r>
    </w:p>
    <w:p>
      <w:pPr>
        <w:pStyle w:val="ListBullet"/>
      </w:pPr>
      <w:r>
        <w:rPr>
          <w:sz w:val="21"/>
        </w:rPr>
        <w:t>LO2: Automate reporting, reconciliation, forecasting and invoice workflows while preserving deterministic checks and human approval.</w:t>
      </w:r>
    </w:p>
    <w:p>
      <w:pPr>
        <w:pStyle w:val="ListBullet"/>
      </w:pPr>
      <w:r>
        <w:rPr>
          <w:sz w:val="21"/>
        </w:rPr>
        <w:t>LO3: Produce traceable financial analysis, scenarios, recommendations and visualisations from verified data.</w:t>
      </w:r>
    </w:p>
    <w:p>
      <w:pPr>
        <w:pStyle w:val="ListBullet"/>
      </w:pPr>
      <w:r>
        <w:rPr>
          <w:sz w:val="21"/>
        </w:rPr>
        <w:t>LO4: Deploy and govern finance agents with security, auditability, evaluation, monitoring and scalable operating controls.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Design and Automate — build controlled finance-agent foundations and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orientation, synthetic scenario and responsible-use ground rules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agent foundations, control boundaries and platform choices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10:35–10:50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Design the Finance Agent Charter and Prompt Contract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11:45–12:20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finance prompt contracts and governed data connections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12:20–13:10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Connect and Profile Approved Financial Data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13:10–14:10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14:10–14:50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reporting, reconciliation and deterministic controls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14:50–15:45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Build the Reconciliation and Close-Reporting Agent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16:00–16:35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forecasting, document processing and human review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16:35–17:20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Build the Driver-Based Forecasting Agent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17:20–18:00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Design the Invoice Exception and Human-Review Agent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LO1–LO2 recap, portfolio checkpoint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  <w:keepNext/>
      </w:pPr>
      <w:r>
        <w:t>Day 2 — Analyse and Govern — produce evidence-backed decisions and a deployable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financial analysis, metrics and evidence chains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10:15–11:10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Build the Verified Financial Analysis Agent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11:10–11:25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11:25–12:05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scenarios, recommendations and visualisation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Build the Scenario Insight and Visualisation Agent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13:00–13:45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security, access, compliance and auditability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13:45–14:45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Build the Finance Agent Governance and Evidence Pack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15:40–16:20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evaluation, monitoring, deployment and scale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16:20–16:35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16:35–17:30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Evaluate, Monitor and Deploy the Finance Agent Portfolio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LO3–LO4 integrated demonstration, governance review, recap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Agentic AI for Finance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1 morning · 2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Automating Financial Workflows with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1 afternoon · 3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4, Lab 5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Analysis and Insights with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2 morning · 2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Deploying and Governing Financial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2 afternoon · 2 connected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8, Lab 9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