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Achieving Sales Goals with Customer-Centric Selling Techniques  ·  C1088</w:t>
            </w:r>
          </w:p>
        </w:tc>
      </w:tr>
    </w:tbl>
    <w:p>
      <w:r>
        <w:rPr>
          <w:b/>
          <w:color w:val="1F6FEB"/>
          <w:sz w:val="24"/>
        </w:rPr>
        <w:t>ACTIVITY 3 — FACILITATOR GUIDE</w:t>
      </w:r>
    </w:p>
    <w:p>
      <w:r>
        <w:rPr>
          <w:b/>
          <w:color w:val="111827"/>
          <w:sz w:val="30"/>
        </w:rPr>
        <w:t>Role Play: Closing the Sale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Role Play</w:t>
            </w:r>
          </w:p>
        </w:tc>
        <w:tc>
          <w:tcPr>
            <w:tcW w:type="dxa" w:w="2419"/>
            <w:shd w:val="clear" w:color="auto" w:fill="F5F8FC"/>
          </w:tcPr>
          <w:p>
            <w:r>
              <w:rPr>
                <w:b/>
                <w:color w:val="1F6FEB"/>
                <w:sz w:val="15"/>
              </w:rPr>
              <w:t>DURATION</w:t>
            </w:r>
          </w:p>
          <w:p>
            <w:r>
              <w:rPr>
                <w:color w:val="111827"/>
                <w:sz w:val="18"/>
              </w:rPr>
              <w:t>1 hour</w:t>
            </w:r>
          </w:p>
        </w:tc>
        <w:tc>
          <w:tcPr>
            <w:tcW w:type="dxa" w:w="2419"/>
            <w:shd w:val="clear" w:color="auto" w:fill="F5F8FC"/>
          </w:tcPr>
          <w:p>
            <w:r>
              <w:rPr>
                <w:b/>
                <w:color w:val="1F6FEB"/>
                <w:sz w:val="15"/>
              </w:rPr>
              <w:t>MAPS TO</w:t>
            </w:r>
          </w:p>
          <w:p>
            <w:r>
              <w:rPr>
                <w:color w:val="111827"/>
                <w:sz w:val="18"/>
              </w:rPr>
              <w:t>LU3</w:t>
            </w:r>
          </w:p>
        </w:tc>
        <w:tc>
          <w:tcPr>
            <w:tcW w:type="dxa" w:w="2419"/>
            <w:shd w:val="clear" w:color="auto" w:fill="F5F8FC"/>
          </w:tcPr>
          <w:p>
            <w:r>
              <w:rPr>
                <w:b/>
                <w:color w:val="1F6FEB"/>
                <w:sz w:val="15"/>
              </w:rPr>
              <w:t>TOPIC</w:t>
            </w:r>
          </w:p>
          <w:p>
            <w:r>
              <w:rPr>
                <w:color w:val="111827"/>
                <w:sz w:val="18"/>
              </w:rPr>
              <w:t>LU3 — Closing the Sale</w:t>
            </w:r>
          </w:p>
        </w:tc>
      </w:tr>
    </w:tbl>
    <w:p/>
    <w:p>
      <w:pPr>
        <w:pStyle w:val="Heading2"/>
      </w:pPr>
      <w:r>
        <w:t>Purpose of this activity</w:t>
      </w:r>
    </w:p>
    <w:p>
      <w:r>
        <w:t>By the end of this activity learners will be able to read buying signals, justify price without discounting, and close with a mutual next step (LU3).</w:t>
      </w:r>
    </w:p>
    <w:p>
      <w:pPr>
        <w:pStyle w:val="Heading2"/>
      </w:pPr>
      <w:r>
        <w:t>What learners produce</w:t>
      </w:r>
    </w:p>
    <w:p>
      <w:r>
        <w:t>A completed Role-Play Observer Scorecard citing the buying signal Mark responded to, the price-justification line used before any discount talk, the mini close, and the exact dated follow-up commitment made at the end.</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exactly 3 so every role is played. Distribute one worksheet per learner and one checklist per group. Each Learning Unit carries one role play, and each uses a different, self-contained sales scenario — brief the situation and the roles fully before starting, since learners are not carrying a story across from the previous activity.</w:t>
      </w:r>
    </w:p>
    <w:p>
      <w:pPr>
        <w:pStyle w:val="Heading2"/>
      </w:pPr>
      <w:r>
        <w:t>Scenario / briefing material</w:t>
      </w:r>
    </w:p>
    <w:p>
      <w:r>
        <w:t>Mark sells a marketing-automation platform. Rachel is Marketing Director at Harbourfront Living, a large Singapore e-commerce retailer. Over three conversations Mark has shown that automating their abandoned-cart and re-order campaigns would recover an estimated S$140k a year in lost revenue.</w:t>
      </w:r>
    </w:p>
    <w:p>
      <w:r>
        <w:t>Rachel wants it. But her budget for the year is committed, and her CFO has asked every department to defer new software to the next financial year. She opens this call by asking for a 25% discount — which is not really about the money.</w:t>
      </w:r>
    </w:p>
    <w:p>
      <w:r>
        <w:t>The scene covers reading Rachel's buying signals, holding the price while genuinely solving her budget-timing problem, using a mini close to confirm agreement in stages, making the buying process easy, and closing on a concrete mutual action plan with dates and owners.</w:t>
      </w:r>
    </w:p>
    <w:p>
      <w:pPr>
        <w:pStyle w:val="Heading2"/>
      </w:pPr>
      <w:r>
        <w:t>Roles</w:t>
      </w:r>
    </w:p>
    <w:p>
      <w:r>
        <w:t>Assign one role per participant:</w:t>
      </w:r>
    </w:p>
    <w:p>
      <w:pPr>
        <w:pStyle w:val="ListBullet"/>
      </w:pPr>
      <w:r>
        <w:rPr>
          <w:b/>
        </w:rPr>
        <w:t xml:space="preserve">Mark — Sales Rep, Marketing Automation — </w:t>
      </w:r>
      <w:r>
        <w:rPr>
          <w:i/>
        </w:rPr>
        <w:t xml:space="preserve">Goal: Close the deal without discounting, by solving the real constraint. </w:t>
      </w:r>
      <w:r>
        <w:t>Has authority to vary payment terms and start date, but NOT the headline price. Must work out that Rachel's discount request is really a budget-timing problem — and that a deferred start or staged billing solves it where a discount would not.</w:t>
      </w:r>
    </w:p>
    <w:p>
      <w:pPr>
        <w:pStyle w:val="ListBullet"/>
      </w:pPr>
      <w:r>
        <w:rPr>
          <w:b/>
        </w:rPr>
        <w:t xml:space="preserve">Rachel — Marketing Director, Harbourfront Living — </w:t>
      </w:r>
      <w:r>
        <w:rPr>
          <w:i/>
        </w:rPr>
        <w:t xml:space="preserve">Goal: Get the platform approved without breaking the CFO's spending freeze. </w:t>
      </w:r>
      <w:r>
        <w:t>Genuinely wants the product; opens by asking for 25% off because that is the only lever she thinks she has. Her real constraint is WHEN the money can be spent, not how much. She will reveal this only if asked well.</w:t>
      </w:r>
    </w:p>
    <w:p>
      <w:pPr>
        <w:pStyle w:val="ListBullet"/>
      </w:pPr>
      <w:r>
        <w:rPr>
          <w:b/>
        </w:rPr>
        <w:t xml:space="preserve">Observer / Coach — </w:t>
      </w:r>
      <w:r>
        <w:rPr>
          <w:i/>
        </w:rPr>
        <w:t xml:space="preserve">Goal: Score signal-reading, price-holding and the quality of the close. </w:t>
      </w:r>
      <w:r>
        <w:t>Tracks the buying signals Mark noticed (and missed), whether he discounted or solved, which closing technique he used and whether it fitted the moment, and whether the call ended with a dated mutual action plan.</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Assign the three roles. </w:t>
            </w:r>
            <w:r>
              <w:rPr>
                <w:sz w:val="19"/>
              </w:rPr>
              <w:t>One learner plays Mark (sales rep, subscription marketing-automation platform), one plays Rachel (buyer, marketing director at Harbourfront Living). The rest are Observer/Coach.</w:t>
            </w:r>
          </w:p>
        </w:tc>
        <w:tc>
          <w:tcPr>
            <w:tcW w:type="dxa" w:w="3226"/>
          </w:tcPr>
          <w:p>
            <w:r/>
            <w:r>
              <w:rPr>
                <w:sz w:val="18"/>
              </w:rPr>
              <w:t>The most common miss is jumping straight to a discount the moment price is raised — pause the scene and ask the pair to redo the justification step if that happens.</w:t>
            </w:r>
          </w:p>
        </w:tc>
      </w:tr>
      <w:tr>
        <w:tc>
          <w:tcPr>
            <w:tcW w:type="dxa" w:w="3226"/>
            <w:shd w:val="clear" w:color="auto" w:fill="F5F8FC"/>
          </w:tcPr>
          <w:p>
            <w:r/>
            <w:r>
              <w:rPr>
                <w:sz w:val="19"/>
              </w:rPr>
              <w:t>2</w:t>
            </w:r>
          </w:p>
        </w:tc>
        <w:tc>
          <w:tcPr>
            <w:tcW w:type="dxa" w:w="3226"/>
            <w:shd w:val="clear" w:color="auto" w:fill="F5F8FC"/>
          </w:tcPr>
          <w:p>
            <w:r/>
            <w:r>
              <w:rPr>
                <w:b/>
                <w:sz w:val="19"/>
              </w:rPr>
              <w:t xml:space="preserve">Round 1 — read the signal, don't force it. </w:t>
            </w:r>
            <w:r>
              <w:rPr>
                <w:sz w:val="19"/>
              </w:rPr>
              <w:t>Rachel is positive but hesitant about budget and time-to-ROI. Mark checks readiness directly ('if we can address the budget and timeline, would you be ready to move forward?') instead of pushing past the hesitation.</w:t>
            </w:r>
          </w:p>
        </w:tc>
        <w:tc>
          <w:tcPr>
            <w:tcW w:type="dxa" w:w="3226"/>
            <w:shd w:val="clear" w:color="auto" w:fill="F5F8FC"/>
          </w:tcPr>
          <w:p>
            <w:r/>
            <w:r>
              <w:rPr>
                <w:sz w:val="18"/>
              </w:rPr>
              <w:t>Watch for the mini close being skipped entirely — without it, the final close feels like one big risky ask instead of a series of small, safe yeses.</w:t>
            </w:r>
          </w:p>
        </w:tc>
      </w:tr>
      <w:tr>
        <w:tc>
          <w:tcPr>
            <w:tcW w:type="dxa" w:w="3226"/>
          </w:tcPr>
          <w:p>
            <w:r/>
            <w:r>
              <w:rPr>
                <w:sz w:val="19"/>
              </w:rPr>
              <w:t>3</w:t>
            </w:r>
          </w:p>
        </w:tc>
        <w:tc>
          <w:tcPr>
            <w:tcW w:type="dxa" w:w="3226"/>
          </w:tcPr>
          <w:p>
            <w:r/>
            <w:r>
              <w:rPr>
                <w:b/>
                <w:sz w:val="19"/>
              </w:rPr>
              <w:t xml:space="preserve">Round 2 — justify the price with evidence first. </w:t>
            </w:r>
            <w:r>
              <w:rPr>
                <w:sz w:val="19"/>
              </w:rPr>
              <w:t>When Rachel asks about a discount, Mark justifies the price with ROI and time-savings evidence BEFORE addressing the discount question — then offers a longer-term contract with added value as the alternative to a straight price cut.</w:t>
            </w:r>
          </w:p>
        </w:tc>
        <w:tc>
          <w:tcPr>
            <w:tcW w:type="dxa" w:w="3226"/>
          </w:tcPr>
          <w:p>
            <w:r/>
            <w:r>
              <w:rPr>
                <w:sz w:val="18"/>
              </w:rPr>
              <w:t>If time allows, add a second discount request from Rachel and have Mark hold the value line a second time.</w:t>
            </w:r>
          </w:p>
        </w:tc>
      </w:tr>
      <w:tr>
        <w:tc>
          <w:tcPr>
            <w:tcW w:type="dxa" w:w="3226"/>
            <w:shd w:val="clear" w:color="auto" w:fill="F5F8FC"/>
          </w:tcPr>
          <w:p>
            <w:r/>
            <w:r>
              <w:rPr>
                <w:sz w:val="19"/>
              </w:rPr>
              <w:t>4</w:t>
            </w:r>
          </w:p>
        </w:tc>
        <w:tc>
          <w:tcPr>
            <w:tcW w:type="dxa" w:w="3226"/>
            <w:shd w:val="clear" w:color="auto" w:fill="F5F8FC"/>
          </w:tcPr>
          <w:p>
            <w:r/>
            <w:r>
              <w:rPr>
                <w:b/>
                <w:sz w:val="19"/>
              </w:rPr>
              <w:t xml:space="preserve">Round 3 — confirm agreement with a mini close. </w:t>
            </w:r>
            <w:r>
              <w:rPr>
                <w:sz w:val="19"/>
              </w:rPr>
              <w:t>Mark uses a mini close to confirm the smaller decision (the longer-term-contract idea) before moving to logistics: 'to confirm, you're comfortable with a longer-term commitment if it includes more value at no extra cost — is that right?'</w:t>
            </w:r>
          </w:p>
        </w:tc>
        <w:tc>
          <w:tcPr>
            <w:tcW w:type="dxa" w:w="3226"/>
            <w:shd w:val="clear" w:color="auto" w:fill="F5F8FC"/>
          </w:tcPr>
          <w:p>
            <w:r/>
            <w:r>
              <w:rPr>
                <w:sz w:val="18"/>
              </w:rPr>
            </w:r>
          </w:p>
        </w:tc>
      </w:tr>
      <w:tr>
        <w:tc>
          <w:tcPr>
            <w:tcW w:type="dxa" w:w="3226"/>
          </w:tcPr>
          <w:p>
            <w:r/>
            <w:r>
              <w:rPr>
                <w:sz w:val="19"/>
              </w:rPr>
              <w:t>5</w:t>
            </w:r>
          </w:p>
        </w:tc>
        <w:tc>
          <w:tcPr>
            <w:tcW w:type="dxa" w:w="3226"/>
          </w:tcPr>
          <w:p>
            <w:r/>
            <w:r>
              <w:rPr>
                <w:b/>
                <w:sz w:val="19"/>
              </w:rPr>
              <w:t xml:space="preserve">Round 4 — remove friction and commit to a real follow-up. </w:t>
            </w:r>
            <w:r>
              <w:rPr>
                <w:sz w:val="19"/>
              </w:rPr>
              <w:t>Mark makes the actual buying step easy (a simple digital agreement, a specific onboarding date) and commits to a concrete, dated follow-up — not a vague 'I'll check in.'</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b/>
                <w:sz w:val="19"/>
              </w:rPr>
              <w:t xml:space="preserve">Handle the wrap-up: common flubs check. </w:t>
            </w:r>
            <w:r>
              <w:rPr>
                <w:sz w:val="19"/>
              </w:rPr>
              <w:t>Rachel raises a last-minute worry about past bad experiences with transitions. Mark addresses it with a specific commitment (a named support team, defined SLA) rather than generic reassurance.</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Observer completes the scorecard. </w:t>
            </w:r>
            <w:r>
              <w:rPr>
                <w:sz w:val="19"/>
              </w:rPr>
              <w:t>Record the exact buying signal, the price-justification line used before the discount question, the mini close line, and the dated follow-up commitment.</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5 min</w:t>
            </w:r>
          </w:p>
        </w:tc>
        <w:tc>
          <w:tcPr>
            <w:tcW w:type="dxa" w:w="4839"/>
          </w:tcPr>
          <w:p>
            <w:r/>
            <w:r>
              <w:rPr>
                <w:sz w:val="19"/>
              </w:rPr>
              <w:t>Brief the scenario and assign the three roles</w:t>
            </w:r>
          </w:p>
        </w:tc>
      </w:tr>
      <w:tr>
        <w:tc>
          <w:tcPr>
            <w:tcW w:type="dxa" w:w="4839"/>
          </w:tcPr>
          <w:p>
            <w:r/>
            <w:r>
              <w:rPr>
                <w:sz w:val="19"/>
              </w:rPr>
              <w:t>10 min</w:t>
            </w:r>
          </w:p>
        </w:tc>
        <w:tc>
          <w:tcPr>
            <w:tcW w:type="dxa" w:w="4839"/>
          </w:tcPr>
          <w:p>
            <w:r/>
            <w:r>
              <w:rPr>
                <w:sz w:val="19"/>
              </w:rPr>
              <w:t>Round 1 — Read the buying signal and assess the close</w:t>
            </w:r>
          </w:p>
        </w:tc>
      </w:tr>
      <w:tr>
        <w:tc>
          <w:tcPr>
            <w:tcW w:type="dxa" w:w="4839"/>
          </w:tcPr>
          <w:p>
            <w:r/>
            <w:r>
              <w:rPr>
                <w:sz w:val="19"/>
              </w:rPr>
              <w:t>15 min</w:t>
            </w:r>
          </w:p>
        </w:tc>
        <w:tc>
          <w:tcPr>
            <w:tcW w:type="dxa" w:w="4839"/>
          </w:tcPr>
          <w:p>
            <w:r/>
            <w:r>
              <w:rPr>
                <w:sz w:val="19"/>
              </w:rPr>
              <w:t>Round 2 — Justify the price before any discount talk</w:t>
            </w:r>
          </w:p>
        </w:tc>
      </w:tr>
      <w:tr>
        <w:tc>
          <w:tcPr>
            <w:tcW w:type="dxa" w:w="4839"/>
          </w:tcPr>
          <w:p>
            <w:r/>
            <w:r>
              <w:rPr>
                <w:sz w:val="19"/>
              </w:rPr>
              <w:t>10 min</w:t>
            </w:r>
          </w:p>
        </w:tc>
        <w:tc>
          <w:tcPr>
            <w:tcW w:type="dxa" w:w="4839"/>
          </w:tcPr>
          <w:p>
            <w:r/>
            <w:r>
              <w:rPr>
                <w:sz w:val="19"/>
              </w:rPr>
              <w:t>Round 3 — Use a mini close to lock the agreement</w:t>
            </w:r>
          </w:p>
        </w:tc>
      </w:tr>
      <w:tr>
        <w:tc>
          <w:tcPr>
            <w:tcW w:type="dxa" w:w="4839"/>
          </w:tcPr>
          <w:p>
            <w:r/>
            <w:r>
              <w:rPr>
                <w:sz w:val="19"/>
              </w:rPr>
              <w:t>10 min</w:t>
            </w:r>
          </w:p>
        </w:tc>
        <w:tc>
          <w:tcPr>
            <w:tcW w:type="dxa" w:w="4839"/>
          </w:tcPr>
          <w:p>
            <w:r/>
            <w:r>
              <w:rPr>
                <w:sz w:val="19"/>
              </w:rPr>
              <w:t>Round 4 — Make it easy to buy and commit to a dated follow-up</w:t>
            </w:r>
          </w:p>
        </w:tc>
      </w:tr>
      <w:tr>
        <w:tc>
          <w:tcPr>
            <w:tcW w:type="dxa" w:w="4839"/>
          </w:tcPr>
          <w:p>
            <w:r/>
            <w:r>
              <w:rPr>
                <w:sz w:val="19"/>
              </w:rPr>
              <w:t>10 min</w:t>
            </w:r>
          </w:p>
        </w:tc>
        <w:tc>
          <w:tcPr>
            <w:tcW w:type="dxa" w:w="4839"/>
          </w:tcPr>
          <w:p>
            <w:r/>
            <w:r>
              <w:rPr>
                <w:sz w:val="19"/>
              </w:rPr>
              <w:t>Observer scores the call and runs the debrief</w:t>
            </w:r>
          </w:p>
        </w:tc>
      </w:tr>
    </w:tbl>
    <w:p>
      <w:r>
        <w:rPr>
          <w:b/>
          <w:sz w:val="19"/>
        </w:rPr>
        <w:t>Total: 60 minutes</w:t>
      </w:r>
    </w:p>
    <w:p>
      <w:pPr>
        <w:pStyle w:val="Heading2"/>
      </w:pPr>
      <w:r>
        <w:t>Discussion &amp; decision prompts</w:t>
      </w:r>
    </w:p>
    <w:p>
      <w:pPr>
        <w:pStyle w:val="ListNumber"/>
      </w:pPr>
      <w:r>
        <w:t>What buying signals did Rachel give in the first three minutes — and did Mark act on them or talk past them?</w:t>
      </w:r>
    </w:p>
    <w:p>
      <w:pPr>
        <w:pStyle w:val="ListNumber"/>
      </w:pPr>
      <w:r>
        <w:t>Rachel asked for 25% off. What was the real constraint underneath, and which question surfaced it?</w:t>
      </w:r>
    </w:p>
    <w:p>
      <w:pPr>
        <w:pStyle w:val="ListNumber"/>
      </w:pPr>
      <w:r>
        <w:t>Did Mark hold the price? If he conceded, what did he get in return — and was it a fair trade?</w:t>
      </w:r>
    </w:p>
    <w:p>
      <w:pPr>
        <w:pStyle w:val="ListNumber"/>
      </w:pPr>
      <w:r>
        <w:t>Which closing technique did Mark use, and was it the right one for Rachel's actual state of readiness?</w:t>
      </w:r>
    </w:p>
    <w:p>
      <w:pPr>
        <w:pStyle w:val="ListNumber"/>
      </w:pPr>
      <w:r>
        <w:t>How did Mark make it easy to buy? What friction did he remove — and what did he leave in place?</w:t>
      </w:r>
    </w:p>
    <w:p>
      <w:pPr>
        <w:pStyle w:val="ListNumber"/>
      </w:pPr>
      <w:r>
        <w:t>Did the call end with a dated mutual action plan naming owners, or with 'let me come back to you'?</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LU3 — Closing the Sale.</w:t>
      </w:r>
    </w:p>
    <w:p>
      <w:r>
        <w:t>Reflection questions:</w:t>
      </w:r>
    </w:p>
    <w:p>
      <w:pPr>
        <w:pStyle w:val="ListBullet"/>
      </w:pPr>
      <w:r>
        <w:t>What would have happened to the relationship if Mark had simply granted the 25%?</w:t>
      </w:r>
    </w:p>
    <w:p>
      <w:pPr>
        <w:pStyle w:val="ListBullet"/>
      </w:pPr>
      <w:r>
        <w:t>Which question best separated the stated objection from the real constraint?</w:t>
      </w:r>
    </w:p>
    <w:p>
      <w:pPr>
        <w:pStyle w:val="ListBullet"/>
      </w:pPr>
      <w:r>
        <w:t>What is your own equivalent of 'vary the terms, hold the price' in your product?</w:t>
      </w:r>
    </w:p>
    <w:p>
      <w:pPr>
        <w:pStyle w:val="Heading2"/>
      </w:pPr>
      <w:r>
        <w:t>Facilitator notes — what to watch for</w:t>
      </w:r>
    </w:p>
    <w:p>
      <w:pPr>
        <w:pStyle w:val="ListBullet"/>
      </w:pPr>
      <w:r>
        <w:t>The most common miss is jumping straight to a discount the moment price is raised — pause the scene and ask the pair to redo the justification step if that happens.</w:t>
      </w:r>
    </w:p>
    <w:p>
      <w:pPr>
        <w:pStyle w:val="ListBullet"/>
      </w:pPr>
      <w:r>
        <w:t>Watch for the mini close being skipped entirely — without it, the final close feels like one big risky ask instead of a series of small, safe yeses.</w:t>
      </w:r>
    </w:p>
    <w:p>
      <w:pPr>
        <w:pStyle w:val="ListBullet"/>
      </w:pPr>
      <w:r>
        <w:t>If time allows, add a second discount request from Rachel and have Mark hold the value line a second time.</w:t>
      </w:r>
    </w:p>
    <w:p>
      <w:pPr>
        <w:pStyle w:val="Heading2"/>
      </w:pPr>
      <w:r>
        <w:t>Success criterion</w:t>
      </w:r>
    </w:p>
    <w:p>
      <w:r>
        <w:t>The observer can quote at least two buying signals Rachel gave, state the real constraint behind the discount request and the question that surfaced it, name the closing technique used, and confirm whether the call closed on a dated mutual action plan with named owners.</w:t>
      </w:r>
    </w:p>
    <w:p>
      <w:pPr>
        <w:pStyle w:val="Heading2"/>
      </w:pPr>
      <w:r>
        <w:t>Course link</w:t>
      </w:r>
    </w:p>
    <w:p>
      <w:r>
        <w:t>This activity builds LU3 — Closing the Sale. All four role plays are in-class activities that practise a one-to-one sales conversation built on the course's discovery, closing and objection-handling techniques.</w:t>
      </w:r>
    </w:p>
    <w:p>
      <w:r>
        <w:rPr>
          <w:i/>
          <w:color w:val="555B66"/>
          <w:sz w:val="16"/>
        </w:rPr>
        <w:t>Achieving Sales Goals with Customer-Centric Selling Techniques · C1088 · Version v1 · © 2026 Tertiary Infotech Academy Pte Ltd</w:t>
      </w:r>
    </w:p>
    <w:sectPr w:rsidR="00FC693F" w:rsidRPr="0006063C" w:rsidSect="00034616">
      <w:headerReference w:type="default" r:id="rId9"/>
      <w:footerReference w:type="default" r:id="rId10"/>
      <w:headerReference w:type="first" r:id="rId11"/>
      <w:footerReference w:type="first" r:id="rId12"/>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