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3 — LEARNER WORKSHEET</w:t>
      </w:r>
    </w:p>
    <w:p>
      <w:r>
        <w:rPr>
          <w:b/>
          <w:color w:val="111827"/>
          <w:sz w:val="30"/>
        </w:rPr>
        <w:t>Role Play: Closing the Sale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Closing the Sale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Mark sells a marketing-automation platform. Rachel is Marketing Director at Harbourfront Living, a large Singapore e-commerce retailer. Over three conversations Mark has shown that automating their abandoned-cart and re-order campaigns would recover an estimated S$140k a year in lost revenue.</w:t>
      </w:r>
    </w:p>
    <w:p>
      <w:r>
        <w:rPr>
          <w:b/>
        </w:rPr>
        <w:t xml:space="preserve">What you will produce: </w:t>
      </w:r>
      <w:r>
        <w:t>A completed Role-Play Observer Scorecard citing the buying signal Mark responded to, the price-justification line used before any discount talk, the mini close, and the exact dated follow-up commitment made at the end.</w:t>
      </w:r>
    </w:p>
    <w:p>
      <w:pPr>
        <w:pStyle w:val="Heading2"/>
      </w:pPr>
      <w:r>
        <w:t>The scenario</w:t>
      </w:r>
    </w:p>
    <w:p>
      <w:r>
        <w:t>Rachel wants it. But her budget for the year is committed, and her CFO has asked every department to defer new software to the next financial year. She opens this call by asking for a 25% discount — which is not really about the money.</w:t>
      </w:r>
    </w:p>
    <w:p>
      <w:r>
        <w:t>The scene covers reading Rachel's buying signals, holding the price while genuinely solving her budget-timing problem, using a mini close to confirm agreement in stages, making the buying process easy, and closing on a concrete mutual action plan with dates and owners.</w:t>
      </w:r>
    </w:p>
    <w:p>
      <w:pPr>
        <w:pStyle w:val="Heading2"/>
      </w:pPr>
      <w:r>
        <w:t>Role assignment</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Role</w:t>
            </w:r>
          </w:p>
        </w:tc>
        <w:tc>
          <w:tcPr>
            <w:tcW w:type="dxa" w:w="3226"/>
            <w:shd w:val="clear" w:color="auto" w:fill="1F6FEB"/>
          </w:tcPr>
          <w:p>
            <w:r/>
            <w:r>
              <w:rPr>
                <w:b/>
                <w:color w:val="FFFFFF"/>
                <w:sz w:val="19"/>
              </w:rPr>
              <w:t>Played by</w:t>
            </w:r>
          </w:p>
        </w:tc>
        <w:tc>
          <w:tcPr>
            <w:tcW w:type="dxa" w:w="3226"/>
            <w:shd w:val="clear" w:color="auto" w:fill="1F6FEB"/>
          </w:tcPr>
          <w:p>
            <w:r/>
            <w:r>
              <w:rPr>
                <w:b/>
                <w:color w:val="FFFFFF"/>
                <w:sz w:val="19"/>
              </w:rPr>
              <w:t>Goal</w:t>
            </w:r>
          </w:p>
        </w:tc>
      </w:tr>
      <w:tr>
        <w:tc>
          <w:tcPr>
            <w:tcW w:type="dxa" w:w="3226"/>
          </w:tcPr>
          <w:p>
            <w:r/>
            <w:r>
              <w:rPr>
                <w:sz w:val="19"/>
              </w:rPr>
              <w:t>Mark — Sales Rep, Marketing Automation</w:t>
            </w:r>
          </w:p>
        </w:tc>
        <w:tc>
          <w:tcPr>
            <w:tcW w:type="dxa" w:w="3226"/>
          </w:tcPr>
          <w:p>
            <w:r/>
          </w:p>
        </w:tc>
        <w:tc>
          <w:tcPr>
            <w:tcW w:type="dxa" w:w="3226"/>
          </w:tcPr>
          <w:p>
            <w:r/>
            <w:r>
              <w:rPr>
                <w:sz w:val="19"/>
              </w:rPr>
              <w:t>Close the deal without discounting, by solving the real constraint</w:t>
            </w:r>
          </w:p>
        </w:tc>
      </w:tr>
      <w:tr>
        <w:tc>
          <w:tcPr>
            <w:tcW w:type="dxa" w:w="3226"/>
          </w:tcPr>
          <w:p>
            <w:r/>
            <w:r>
              <w:rPr>
                <w:sz w:val="19"/>
              </w:rPr>
              <w:t>Rachel — Marketing Director, Harbourfront Living</w:t>
            </w:r>
          </w:p>
        </w:tc>
        <w:tc>
          <w:tcPr>
            <w:tcW w:type="dxa" w:w="3226"/>
          </w:tcPr>
          <w:p>
            <w:r/>
          </w:p>
        </w:tc>
        <w:tc>
          <w:tcPr>
            <w:tcW w:type="dxa" w:w="3226"/>
          </w:tcPr>
          <w:p>
            <w:r/>
            <w:r>
              <w:rPr>
                <w:sz w:val="19"/>
              </w:rPr>
              <w:t>Get the platform approved without breaking the CFO's spending freeze</w:t>
            </w:r>
          </w:p>
        </w:tc>
      </w:tr>
      <w:tr>
        <w:tc>
          <w:tcPr>
            <w:tcW w:type="dxa" w:w="3226"/>
          </w:tcPr>
          <w:p>
            <w:r/>
            <w:r>
              <w:rPr>
                <w:sz w:val="19"/>
              </w:rPr>
              <w:t>Observer / Coach</w:t>
            </w:r>
          </w:p>
        </w:tc>
        <w:tc>
          <w:tcPr>
            <w:tcW w:type="dxa" w:w="3226"/>
          </w:tcPr>
          <w:p>
            <w:r/>
          </w:p>
        </w:tc>
        <w:tc>
          <w:tcPr>
            <w:tcW w:type="dxa" w:w="3226"/>
          </w:tcPr>
          <w:p>
            <w:r/>
            <w:r>
              <w:rPr>
                <w:sz w:val="19"/>
              </w:rPr>
              <w:t>Score signal-reading, price-holding and the quality of the close</w:t>
            </w:r>
          </w:p>
        </w:tc>
      </w:tr>
    </w:tbl>
    <w:p/>
    <w:p>
      <w:pPr>
        <w:pStyle w:val="Heading2"/>
      </w:pPr>
      <w:r>
        <w:t>Your steps</w:t>
      </w:r>
    </w:p>
    <w:p>
      <w:pPr>
        <w:pStyle w:val="ListNumber"/>
      </w:pPr>
      <w:r>
        <w:rPr>
          <w:b/>
        </w:rPr>
        <w:t xml:space="preserve">Assign the three roles — </w:t>
      </w:r>
      <w:r>
        <w:t>One learner plays Mark (sales rep, subscription marketing-automation platform), one plays Rachel (buyer, marketing director at Harbourfront Living). The rest are Observer/Coach.</w:t>
      </w:r>
    </w:p>
    <w:p>
      <w:pPr>
        <w:pStyle w:val="ListNumber"/>
      </w:pPr>
      <w:r>
        <w:rPr>
          <w:b/>
        </w:rPr>
        <w:t xml:space="preserve">Round 1 — read the signal, don't force it — </w:t>
      </w:r>
      <w:r>
        <w:t>Rachel is positive but hesitant about budget and time-to-ROI. Mark checks readiness directly ('if we can address the budget and timeline, would you be ready to move forward?') instead of pushing past the hesitation.</w:t>
      </w:r>
    </w:p>
    <w:p>
      <w:pPr>
        <w:pStyle w:val="ListNumber"/>
      </w:pPr>
      <w:r>
        <w:rPr>
          <w:b/>
        </w:rPr>
        <w:t xml:space="preserve">Round 2 — justify the price with evidence first — </w:t>
      </w:r>
      <w:r>
        <w:t>When Rachel asks about a discount, Mark justifies the price with ROI and time-savings evidence BEFORE addressing the discount question — then offers a longer-term contract with added value as the alternative to a straight price cut.</w:t>
      </w:r>
    </w:p>
    <w:p>
      <w:pPr>
        <w:pStyle w:val="ListNumber"/>
      </w:pPr>
      <w:r>
        <w:rPr>
          <w:b/>
        </w:rPr>
        <w:t xml:space="preserve">Round 3 — confirm agreement with a mini close — </w:t>
      </w:r>
      <w:r>
        <w:t>Mark uses a mini close to confirm the smaller decision (the longer-term-contract idea) before moving to logistics: 'to confirm, you're comfortable with a longer-term commitment if it includes more value at no extra cost — is that right?'</w:t>
      </w:r>
    </w:p>
    <w:p>
      <w:pPr>
        <w:pStyle w:val="ListNumber"/>
      </w:pPr>
      <w:r>
        <w:rPr>
          <w:b/>
        </w:rPr>
        <w:t xml:space="preserve">Round 4 — remove friction and commit to a real follow-up — </w:t>
      </w:r>
      <w:r>
        <w:t>Mark makes the actual buying step easy (a simple digital agreement, a specific onboarding date) and commits to a concrete, dated follow-up — not a vague 'I'll check in.'</w:t>
      </w:r>
    </w:p>
    <w:p>
      <w:pPr>
        <w:pStyle w:val="ListNumber"/>
      </w:pPr>
      <w:r>
        <w:rPr>
          <w:b/>
        </w:rPr>
        <w:t xml:space="preserve">Handle the wrap-up: common flubs check — </w:t>
      </w:r>
      <w:r>
        <w:t>Rachel raises a last-minute worry about past bad experiences with transitions. Mark addresses it with a specific commitment (a named support team, defined SLA) rather than generic reassurance.</w:t>
      </w:r>
    </w:p>
    <w:p>
      <w:pPr>
        <w:pStyle w:val="ListNumber"/>
      </w:pPr>
      <w:r>
        <w:rPr>
          <w:b/>
        </w:rPr>
        <w:t xml:space="preserve">Observer completes the scorecard — </w:t>
      </w:r>
      <w:r>
        <w:t>Record the exact buying signal, the price-justification line used before the discount question, the mini close line, and the dated follow-up commitment.</w:t>
      </w:r>
    </w:p>
    <w:p>
      <w:pPr>
        <w:pStyle w:val="Heading2"/>
      </w:pPr>
      <w:r>
        <w:t>Your working space</w:t>
      </w:r>
    </w:p>
    <w:p>
      <w:r>
        <w:t>Complete every field. You may keep this worksheet as your reference after the course.</w:t>
      </w:r>
    </w:p>
    <w:p>
      <w:r>
        <w:rPr>
          <w:b/>
          <w:color w:val="1F6FEB"/>
          <w:sz w:val="20"/>
        </w:rPr>
        <w:t>Step 1 — Assign the three roles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Round 1 — read the signal, don't force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Round 2 — justify the price with evidence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Round 3 — confirm agreement with a mini close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Round 4 — remove friction and commit to a real follow-up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Handle the wrap-up: common flubs check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Observer completes the scorecard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buying signals did Rachel give in the first three minutes — and did Mark act on them or talk past them?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Rachel asked for 25% off. What was the real constraint underneath, and which question surfaced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Did Mark hold the price? If he conceded, what did he get in return — and was it a fair trade?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Which closing technique did Mark use, and was it the right one for Rachel's actual state of readiness?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5. How did Mark make it easy to buy? What friction did he remove — and what did he leave in 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6. Did the call end with a dated mutual action plan naming owners, or with 'let me come back to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would have happened to the relationship if Mark had simply granted the 25%?</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question best separated the stated objection from the real constraint?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is your own equivalent of 'vary the terms, hold the price' in your product?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The observer can quote at least two buying signals Rachel gave, state the real constraint behind the discount request and the question that surfaced it, name the closing technique used, and confirm whether the call closed on a dated mutual action plan with named owners.</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