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Generative AI for SEO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C11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15.0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49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49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49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498"/>
          </w:tcPr>
          <w:p>
            <w:r/>
            <w:r>
              <w:rPr>
                <w:sz w:val="19"/>
              </w:rPr>
              <w:t>13.0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Not stated in supplied v13 deck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Legacy SEO for Small and Medium Enterprises reference deck.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498"/>
          </w:tcPr>
          <w:p>
            <w:r/>
            <w:r>
              <w:rPr>
                <w:sz w:val="19"/>
              </w:rPr>
              <w:t>14.0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16 August 2026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Generative-AI-assisted SEO, prompt frameworks, AI Overviews, multimodal content, agentic governance and ten progressive website labs.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498"/>
          </w:tcPr>
          <w:p>
            <w:r/>
            <w:r>
              <w:rPr>
                <w:sz w:val="19"/>
              </w:rPr>
              <w:t>15.0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17 August 2026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Added the eight field-tested meta-tag and LinkedIn prompt templates, the five-part prompt skeleton and the pre-publish checklist to the activity prompt packs.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Overview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Daily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Course Day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and Lab Breakdown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1 — Fundamentals of SEO and Generative AI · Slides 16–39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2 — AI-Powered Keyword Research and Content Strategy · Slides 40–63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3 — Creating SEO-Optimised Content with Generative AI · Slides 64–87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4 — AI for On-Page SEO and Content Optimisation · Slides 94–117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5 — SEO Performance, Ethics and Continuous Improvement with AI · Slides 118–152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Resources Required</w:t>
        <w:tab/>
        <w:t>7</w:t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A one-day applied course on using generative AI, structured prompts and governed workflows to research, create, optimise, distribute and measure SEO content across classic and generative search experiences.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LO1: Evaluate SEO and internet marketing strategies of a website.</w:t>
      </w:r>
    </w:p>
    <w:p>
      <w:pPr>
        <w:pStyle w:val="ListBullet"/>
      </w:pPr>
      <w:r>
        <w:t>LO2: Manage keyword research in alignment with SEO objectives.</w:t>
      </w:r>
    </w:p>
    <w:p>
      <w:pPr>
        <w:pStyle w:val="ListBullet"/>
      </w:pPr>
      <w:r>
        <w:t>LO3: Provide on-page SEO strategies and recommendations.</w:t>
      </w:r>
    </w:p>
    <w:p>
      <w:pPr>
        <w:pStyle w:val="ListBullet"/>
      </w:pPr>
      <w:r>
        <w:t>LO4: Manage off-page SEO strategies and performance across multiple channels.</w:t>
      </w:r>
    </w:p>
    <w:p>
      <w:pPr>
        <w:pStyle w:val="ListBullet"/>
      </w:pPr>
      <w:r>
        <w:t>LO5: Monitor Google Analytics and Search Console reports to evaluate SEO performance.</w:t>
      </w:r>
    </w:p>
    <w:p>
      <w:pPr>
        <w:pStyle w:val="Heading1"/>
      </w:pPr>
      <w:r>
        <w:t>Daily Schedule</w:t>
      </w:r>
    </w:p>
    <w:p>
      <w:pPr>
        <w:pStyle w:val="Heading2"/>
      </w:pPr>
      <w:r>
        <w:t>Course 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</w:tcPr>
          <w:p>
            <w:r>
              <w:t>Time</w:t>
            </w:r>
          </w:p>
        </w:tc>
        <w:tc>
          <w:tcPr>
            <w:tcW w:type="dxa" w:w="1999"/>
          </w:tcPr>
          <w:p>
            <w:r>
              <w:t>Duration</w:t>
            </w:r>
          </w:p>
        </w:tc>
        <w:tc>
          <w:tcPr>
            <w:tcW w:type="dxa" w:w="1999"/>
          </w:tcPr>
          <w:p>
            <w:r>
              <w:t>Topic / Lab</w:t>
            </w:r>
          </w:p>
        </w:tc>
        <w:tc>
          <w:tcPr>
            <w:tcW w:type="dxa" w:w="1999"/>
          </w:tcPr>
          <w:p>
            <w:r>
              <w:t>Method</w:t>
            </w:r>
          </w:p>
        </w:tc>
        <w:tc>
          <w:tcPr>
            <w:tcW w:type="dxa" w:w="1999"/>
          </w:tcPr>
          <w:p>
            <w:r>
              <w:t>Slides</w:t>
            </w:r>
          </w:p>
        </w:tc>
      </w:tr>
      <w:tr>
        <w:tc>
          <w:tcPr>
            <w:tcW w:type="dxa" w:w="1999"/>
          </w:tcPr>
          <w:p>
            <w:r>
              <w:t>9:30 AM–10:00 AM</w:t>
            </w:r>
          </w:p>
        </w:tc>
        <w:tc>
          <w:tcPr>
            <w:tcW w:type="dxa" w:w="1999"/>
          </w:tcPr>
          <w:p>
            <w:r>
              <w:t>30 min</w:t>
            </w:r>
          </w:p>
        </w:tc>
        <w:tc>
          <w:tcPr>
            <w:tcW w:type="dxa" w:w="1999"/>
          </w:tcPr>
          <w:p>
            <w:r>
              <w:t>Welcome, introductions and course outcomes</w:t>
            </w:r>
          </w:p>
        </w:tc>
        <w:tc>
          <w:tcPr>
            <w:tcW w:type="dxa" w:w="1999"/>
          </w:tcPr>
          <w:p>
            <w:r>
              <w:t>Briefing / discussion</w:t>
            </w:r>
          </w:p>
        </w:tc>
        <w:tc>
          <w:tcPr>
            <w:tcW w:type="dxa" w:w="1999"/>
          </w:tcPr>
          <w:p>
            <w:r>
              <w:t>Slides 1–15</w:t>
            </w:r>
          </w:p>
        </w:tc>
      </w:tr>
      <w:tr>
        <w:tc>
          <w:tcPr>
            <w:tcW w:type="dxa" w:w="1999"/>
          </w:tcPr>
          <w:p>
            <w:r>
              <w:t>10:00 AM–11:15 AM</w:t>
            </w:r>
          </w:p>
        </w:tc>
        <w:tc>
          <w:tcPr>
            <w:tcW w:type="dxa" w:w="1999"/>
          </w:tcPr>
          <w:p>
            <w:r>
              <w:t>75 min</w:t>
            </w:r>
          </w:p>
        </w:tc>
        <w:tc>
          <w:tcPr>
            <w:tcW w:type="dxa" w:w="1999"/>
          </w:tcPr>
          <w:p>
            <w:r>
              <w:t>Topic 1 — Fundamentals of SEO and Generative AI + Lab 1</w:t>
            </w:r>
          </w:p>
        </w:tc>
        <w:tc>
          <w:tcPr>
            <w:tcW w:type="dxa" w:w="1999"/>
          </w:tcPr>
          <w:p>
            <w:r>
              <w:t>Visual instruction · demonstration · lab</w:t>
            </w:r>
          </w:p>
        </w:tc>
        <w:tc>
          <w:tcPr>
            <w:tcW w:type="dxa" w:w="1999"/>
          </w:tcPr>
          <w:p>
            <w:r>
              <w:t>Slides 16–39</w:t>
            </w:r>
          </w:p>
        </w:tc>
      </w:tr>
      <w:tr>
        <w:tc>
          <w:tcPr>
            <w:tcW w:type="dxa" w:w="1999"/>
          </w:tcPr>
          <w:p>
            <w:r>
              <w:t>11:15 AM–11:25 AM</w:t>
            </w:r>
          </w:p>
        </w:tc>
        <w:tc>
          <w:tcPr>
            <w:tcW w:type="dxa" w:w="1999"/>
          </w:tcPr>
          <w:p>
            <w:r>
              <w:t>10 min</w:t>
            </w:r>
          </w:p>
        </w:tc>
        <w:tc>
          <w:tcPr>
            <w:tcW w:type="dxa" w:w="1999"/>
          </w:tcPr>
          <w:p>
            <w:r>
              <w:t>Break</w:t>
            </w:r>
          </w:p>
        </w:tc>
        <w:tc>
          <w:tcPr>
            <w:tcW w:type="dxa" w:w="1999"/>
          </w:tcPr>
          <w:p>
            <w:r>
              <w:t>Break</w:t>
            </w:r>
          </w:p>
        </w:tc>
        <w:tc>
          <w:tcPr>
            <w:tcW w:type="dxa" w:w="1999"/>
          </w:tcPr>
          <w:p>
            <w:r>
              <w:t>—</w:t>
            </w:r>
          </w:p>
        </w:tc>
      </w:tr>
      <w:tr>
        <w:tc>
          <w:tcPr>
            <w:tcW w:type="dxa" w:w="1999"/>
          </w:tcPr>
          <w:p>
            <w:r>
              <w:t>11:25 AM–12:30 PM</w:t>
            </w:r>
          </w:p>
        </w:tc>
        <w:tc>
          <w:tcPr>
            <w:tcW w:type="dxa" w:w="1999"/>
          </w:tcPr>
          <w:p>
            <w:r>
              <w:t>65 min</w:t>
            </w:r>
          </w:p>
        </w:tc>
        <w:tc>
          <w:tcPr>
            <w:tcW w:type="dxa" w:w="1999"/>
          </w:tcPr>
          <w:p>
            <w:r>
              <w:t>Topic 2 — AI-powered keyword research and content strategy + Lab 3</w:t>
            </w:r>
          </w:p>
        </w:tc>
        <w:tc>
          <w:tcPr>
            <w:tcW w:type="dxa" w:w="1999"/>
          </w:tcPr>
          <w:p>
            <w:r>
              <w:t>Visual instruction · demonstration · lab</w:t>
            </w:r>
          </w:p>
        </w:tc>
        <w:tc>
          <w:tcPr>
            <w:tcW w:type="dxa" w:w="1999"/>
          </w:tcPr>
          <w:p>
            <w:r>
              <w:t>Slides 40–63</w:t>
            </w:r>
          </w:p>
        </w:tc>
      </w:tr>
      <w:tr>
        <w:tc>
          <w:tcPr>
            <w:tcW w:type="dxa" w:w="1999"/>
          </w:tcPr>
          <w:p>
            <w:r>
              <w:t>12:30 PM–1:30 PM</w:t>
            </w:r>
          </w:p>
        </w:tc>
        <w:tc>
          <w:tcPr>
            <w:tcW w:type="dxa" w:w="1999"/>
          </w:tcPr>
          <w:p>
            <w:r>
              <w:t>60 min</w:t>
            </w:r>
          </w:p>
        </w:tc>
        <w:tc>
          <w:tcPr>
            <w:tcW w:type="dxa" w:w="1999"/>
          </w:tcPr>
          <w:p>
            <w:r>
              <w:t>Lunch</w:t>
            </w:r>
          </w:p>
        </w:tc>
        <w:tc>
          <w:tcPr>
            <w:tcW w:type="dxa" w:w="1999"/>
          </w:tcPr>
          <w:p>
            <w:r>
              <w:t>Lunch</w:t>
            </w:r>
          </w:p>
        </w:tc>
        <w:tc>
          <w:tcPr>
            <w:tcW w:type="dxa" w:w="1999"/>
          </w:tcPr>
          <w:p>
            <w:r>
              <w:t>—</w:t>
            </w:r>
          </w:p>
        </w:tc>
      </w:tr>
      <w:tr>
        <w:tc>
          <w:tcPr>
            <w:tcW w:type="dxa" w:w="1999"/>
          </w:tcPr>
          <w:p>
            <w:r>
              <w:t>1:30 PM–2:45 PM</w:t>
            </w:r>
          </w:p>
        </w:tc>
        <w:tc>
          <w:tcPr>
            <w:tcW w:type="dxa" w:w="1999"/>
          </w:tcPr>
          <w:p>
            <w:r>
              <w:t>75 min</w:t>
            </w:r>
          </w:p>
        </w:tc>
        <w:tc>
          <w:tcPr>
            <w:tcW w:type="dxa" w:w="1999"/>
          </w:tcPr>
          <w:p>
            <w:r>
              <w:t>Topic 3 — SEO content, images, video and social + Lab 5</w:t>
            </w:r>
          </w:p>
        </w:tc>
        <w:tc>
          <w:tcPr>
            <w:tcW w:type="dxa" w:w="1999"/>
          </w:tcPr>
          <w:p>
            <w:r>
              <w:t>Visual instruction · demonstration · lab</w:t>
            </w:r>
          </w:p>
        </w:tc>
        <w:tc>
          <w:tcPr>
            <w:tcW w:type="dxa" w:w="1999"/>
          </w:tcPr>
          <w:p>
            <w:r>
              <w:t>Slides 64–87</w:t>
            </w:r>
          </w:p>
        </w:tc>
      </w:tr>
      <w:tr>
        <w:tc>
          <w:tcPr>
            <w:tcW w:type="dxa" w:w="1999"/>
          </w:tcPr>
          <w:p>
            <w:r>
              <w:t>2:45 PM–2:55 PM</w:t>
            </w:r>
          </w:p>
        </w:tc>
        <w:tc>
          <w:tcPr>
            <w:tcW w:type="dxa" w:w="1999"/>
          </w:tcPr>
          <w:p>
            <w:r>
              <w:t>10 min</w:t>
            </w:r>
          </w:p>
        </w:tc>
        <w:tc>
          <w:tcPr>
            <w:tcW w:type="dxa" w:w="1999"/>
          </w:tcPr>
          <w:p>
            <w:r>
              <w:t>Break</w:t>
            </w:r>
          </w:p>
        </w:tc>
        <w:tc>
          <w:tcPr>
            <w:tcW w:type="dxa" w:w="1999"/>
          </w:tcPr>
          <w:p>
            <w:r>
              <w:t>Break</w:t>
            </w:r>
          </w:p>
        </w:tc>
        <w:tc>
          <w:tcPr>
            <w:tcW w:type="dxa" w:w="1999"/>
          </w:tcPr>
          <w:p>
            <w:r>
              <w:t>—</w:t>
            </w:r>
          </w:p>
        </w:tc>
      </w:tr>
      <w:tr>
        <w:tc>
          <w:tcPr>
            <w:tcW w:type="dxa" w:w="1999"/>
          </w:tcPr>
          <w:p>
            <w:r>
              <w:t>2:55 PM–4:00 PM</w:t>
            </w:r>
          </w:p>
        </w:tc>
        <w:tc>
          <w:tcPr>
            <w:tcW w:type="dxa" w:w="1999"/>
          </w:tcPr>
          <w:p>
            <w:r>
              <w:t>65 min</w:t>
            </w:r>
          </w:p>
        </w:tc>
        <w:tc>
          <w:tcPr>
            <w:tcW w:type="dxa" w:w="1999"/>
          </w:tcPr>
          <w:p>
            <w:r>
              <w:t>Topic 4 — On-page SEO and Google AI Overviews + Lab 7</w:t>
            </w:r>
          </w:p>
        </w:tc>
        <w:tc>
          <w:tcPr>
            <w:tcW w:type="dxa" w:w="1999"/>
          </w:tcPr>
          <w:p>
            <w:r>
              <w:t>Visual instruction · demonstration · lab</w:t>
            </w:r>
          </w:p>
        </w:tc>
        <w:tc>
          <w:tcPr>
            <w:tcW w:type="dxa" w:w="1999"/>
          </w:tcPr>
          <w:p>
            <w:r>
              <w:t>Slides 88–111</w:t>
            </w:r>
          </w:p>
        </w:tc>
      </w:tr>
      <w:tr>
        <w:tc>
          <w:tcPr>
            <w:tcW w:type="dxa" w:w="1999"/>
          </w:tcPr>
          <w:p>
            <w:r>
              <w:t>4:00 PM–4:10 PM</w:t>
            </w:r>
          </w:p>
        </w:tc>
        <w:tc>
          <w:tcPr>
            <w:tcW w:type="dxa" w:w="1999"/>
          </w:tcPr>
          <w:p>
            <w:r>
              <w:t>10 min</w:t>
            </w:r>
          </w:p>
        </w:tc>
        <w:tc>
          <w:tcPr>
            <w:tcW w:type="dxa" w:w="1999"/>
          </w:tcPr>
          <w:p>
            <w:r>
              <w:t>Break</w:t>
            </w:r>
          </w:p>
        </w:tc>
        <w:tc>
          <w:tcPr>
            <w:tcW w:type="dxa" w:w="1999"/>
          </w:tcPr>
          <w:p>
            <w:r>
              <w:t>Break</w:t>
            </w:r>
          </w:p>
        </w:tc>
        <w:tc>
          <w:tcPr>
            <w:tcW w:type="dxa" w:w="1999"/>
          </w:tcPr>
          <w:p>
            <w:r>
              <w:t>—</w:t>
            </w:r>
          </w:p>
        </w:tc>
      </w:tr>
      <w:tr>
        <w:tc>
          <w:tcPr>
            <w:tcW w:type="dxa" w:w="1999"/>
          </w:tcPr>
          <w:p>
            <w:r>
              <w:t>4:10 PM–5:10 PM</w:t>
            </w:r>
          </w:p>
        </w:tc>
        <w:tc>
          <w:tcPr>
            <w:tcW w:type="dxa" w:w="1999"/>
          </w:tcPr>
          <w:p>
            <w:r>
              <w:t>60 min</w:t>
            </w:r>
          </w:p>
        </w:tc>
        <w:tc>
          <w:tcPr>
            <w:tcW w:type="dxa" w:w="1999"/>
          </w:tcPr>
          <w:p>
            <w:r>
              <w:t>Topic 5 — Performance, ethics and continuous improvement + Lab 9</w:t>
            </w:r>
          </w:p>
        </w:tc>
        <w:tc>
          <w:tcPr>
            <w:tcW w:type="dxa" w:w="1999"/>
          </w:tcPr>
          <w:p>
            <w:r>
              <w:t>Visual instruction · demonstration · lab</w:t>
            </w:r>
          </w:p>
        </w:tc>
        <w:tc>
          <w:tcPr>
            <w:tcW w:type="dxa" w:w="1999"/>
          </w:tcPr>
          <w:p>
            <w:r>
              <w:t>Slides 112–135</w:t>
            </w:r>
          </w:p>
        </w:tc>
      </w:tr>
      <w:tr>
        <w:tc>
          <w:tcPr>
            <w:tcW w:type="dxa" w:w="1999"/>
          </w:tcPr>
          <w:p>
            <w:r>
              <w:t>5:10 PM–5:30 PM</w:t>
            </w:r>
          </w:p>
        </w:tc>
        <w:tc>
          <w:tcPr>
            <w:tcW w:type="dxa" w:w="1999"/>
          </w:tcPr>
          <w:p>
            <w:r>
              <w:t>20 min</w:t>
            </w:r>
          </w:p>
        </w:tc>
        <w:tc>
          <w:tcPr>
            <w:tcW w:type="dxa" w:w="1999"/>
          </w:tcPr>
          <w:p>
            <w:r>
              <w:t>Course recap, Q&amp;A and feedback</w:t>
            </w:r>
          </w:p>
        </w:tc>
        <w:tc>
          <w:tcPr>
            <w:tcW w:type="dxa" w:w="1999"/>
          </w:tcPr>
          <w:p>
            <w:r>
              <w:t>Briefing / discussion</w:t>
            </w:r>
          </w:p>
        </w:tc>
        <w:tc>
          <w:tcPr>
            <w:tcW w:type="dxa" w:w="1999"/>
          </w:tcPr>
          <w:p>
            <w:r>
              <w:t>Slides 136–143</w:t>
            </w:r>
          </w:p>
        </w:tc>
      </w:tr>
    </w:tbl>
    <w:p>
      <w:pPr>
        <w:pStyle w:val="Heading1"/>
      </w:pPr>
      <w:r>
        <w:t>Topic and Lab Breakdown</w:t>
      </w:r>
    </w:p>
    <w:p>
      <w:pPr>
        <w:pStyle w:val="Heading2"/>
      </w:pPr>
      <w:r>
        <w:t>Topic 1 — Fundamentals of SEO and Generative AI · Slides 16–39</w:t>
      </w:r>
    </w:p>
    <w:p>
      <w:pPr>
        <w:pStyle w:val="Heading3"/>
      </w:pPr>
      <w:r>
        <w:t>Lab 1 — Audit the EcoDesk Demo Website · Slide 37</w:t>
      </w:r>
    </w:p>
    <w:p>
      <w:r>
        <w:t>Establish an evidence-based baseline for a fictional Singapore sustainable-office-products website before any AI-assisted changes.</w:t>
      </w:r>
    </w:p>
    <w:p>
      <w:pPr>
        <w:pStyle w:val="ListBullet"/>
      </w:pPr>
      <w:r>
        <w:t>Output: Completed baseline audit, five-item priority backlog and preserved original website</w:t>
      </w:r>
    </w:p>
    <w:p>
      <w:pPr>
        <w:pStyle w:val="ListBullet"/>
      </w:pPr>
      <w:r>
        <w:t>Acceptance: Every finding cites observable evidence, separates fact from inference, includes a verification method and maps to a business or user outcome.</w:t>
      </w:r>
    </w:p>
    <w:p>
      <w:pPr>
        <w:pStyle w:val="Heading3"/>
      </w:pPr>
      <w:r>
        <w:t>Lab 2 — Design the SIGNAL AI SEO Strategy · Slide 41</w:t>
      </w:r>
    </w:p>
    <w:p>
      <w:r>
        <w:t>Turn the baseline into a 90-day AI-assisted SEO strategy with outcomes, audiences, content priorities, controls and measurement.</w:t>
      </w:r>
    </w:p>
    <w:p>
      <w:pPr>
        <w:pStyle w:val="ListBullet"/>
      </w:pPr>
      <w:r>
        <w:t>Output: 90-day SIGNAL strategy and governance page</w:t>
      </w:r>
    </w:p>
    <w:p>
      <w:pPr>
        <w:pStyle w:val="ListBullet"/>
      </w:pPr>
      <w:r>
        <w:t>Acceptance: The strategy links each initiative to an outcome, source of truth, owner, approval gate, metric and rollback or review trigger.</w:t>
      </w:r>
    </w:p>
    <w:p>
      <w:pPr>
        <w:pStyle w:val="Heading2"/>
      </w:pPr>
      <w:r>
        <w:t>Topic 2 — AI-Powered Keyword Research and Content Strategy · Slides 40–63</w:t>
      </w:r>
    </w:p>
    <w:p>
      <w:pPr>
        <w:pStyle w:val="Heading3"/>
      </w:pPr>
      <w:r>
        <w:t>Lab 3 — Generate and Validate a Keyword Universe · Slide 61</w:t>
      </w:r>
    </w:p>
    <w:p>
      <w:r>
        <w:t>Create a grounded keyword universe for EcoDesk from supplied first-party notes and synthetic planner/Search Console exports.</w:t>
      </w:r>
    </w:p>
    <w:p>
      <w:pPr>
        <w:pStyle w:val="ListBullet"/>
      </w:pPr>
      <w:r>
        <w:t>Output: Validated keyword universe and topic-hub webpage</w:t>
      </w:r>
    </w:p>
    <w:p>
      <w:pPr>
        <w:pStyle w:val="ListBullet"/>
      </w:pPr>
      <w:r>
        <w:t>Acceptance: No metric is AI-invented; every retained keyword has a source, intent, cluster candidate, validation status and business-fit rationale.</w:t>
      </w:r>
    </w:p>
    <w:p>
      <w:pPr>
        <w:pStyle w:val="Heading3"/>
      </w:pPr>
      <w:r>
        <w:t>Lab 4 — Cluster Keywords and Build Content Briefs · Slide 65</w:t>
      </w:r>
    </w:p>
    <w:p>
      <w:r>
        <w:t>Transform the validated keyword universe into a non-cannibalising topic cluster and three grounded content briefs.</w:t>
      </w:r>
    </w:p>
    <w:p>
      <w:pPr>
        <w:pStyle w:val="ListBullet"/>
      </w:pPr>
      <w:r>
        <w:t>Output: Topic-cluster architecture and three approved content briefs</w:t>
      </w:r>
    </w:p>
    <w:p>
      <w:pPr>
        <w:pStyle w:val="ListBullet"/>
      </w:pPr>
      <w:r>
        <w:t>Acceptance: Every keyword maps to one primary page, each brief has a distinct intent and information advantage, and internal links form a logical user journey.</w:t>
      </w:r>
    </w:p>
    <w:p>
      <w:pPr>
        <w:pStyle w:val="Heading2"/>
      </w:pPr>
      <w:r>
        <w:t>Topic 3 — Creating SEO-Optimised Content with Generative AI · Slides 64–87</w:t>
      </w:r>
    </w:p>
    <w:p>
      <w:pPr>
        <w:pStyle w:val="Heading3"/>
      </w:pPr>
      <w:r>
        <w:t>Lab 5 — Create a People-First SEO Blog Article · Slide 85</w:t>
      </w:r>
    </w:p>
    <w:p>
      <w:r>
        <w:t>Use a staged prompt workflow to create an answer-first article from a verified brief and claim ledger.</w:t>
      </w:r>
    </w:p>
    <w:p>
      <w:pPr>
        <w:pStyle w:val="ListBullet"/>
      </w:pPr>
      <w:r>
        <w:t>Output: Verified, edited SEO blog article with claim ledger</w:t>
      </w:r>
    </w:p>
    <w:p>
      <w:pPr>
        <w:pStyle w:val="ListBullet"/>
      </w:pPr>
      <w:r>
        <w:t>Acceptance: Every material claim is supported or qualified, the page resolves intent, adds original operational value and passes the six-part AI content QA scorecard.</w:t>
      </w:r>
    </w:p>
    <w:p>
      <w:pPr>
        <w:pStyle w:val="Heading3"/>
      </w:pPr>
      <w:r>
        <w:t>Lab 6 — Generate Image, Video and LinkedIn Assets · Slide 89</w:t>
      </w:r>
    </w:p>
    <w:p>
      <w:r>
        <w:t>Prompt text-to-image and video concepts, write accessible metadata, and repurpose the blog into a LinkedIn post designed to earn attention and editorial backlinks.</w:t>
      </w:r>
    </w:p>
    <w:p>
      <w:pPr>
        <w:pStyle w:val="ListBullet"/>
      </w:pPr>
      <w:r>
        <w:t>Output: Multimodal SEO asset pack and ethical LinkedIn distribution post</w:t>
      </w:r>
    </w:p>
    <w:p>
      <w:pPr>
        <w:pStyle w:val="ListBullet"/>
      </w:pPr>
      <w:r>
        <w:t>Acceptance: Assets are relevant, accessible, rights-safe and evidence-aligned; the LinkedIn post offers standalone value and seeks earned rather than manipulated links.</w:t>
      </w:r>
    </w:p>
    <w:p>
      <w:pPr>
        <w:pStyle w:val="Heading2"/>
      </w:pPr>
      <w:r>
        <w:t>Topic 4 — AI for On-Page SEO and Content Optimisation · Slides 94–117</w:t>
      </w:r>
    </w:p>
    <w:p>
      <w:pPr>
        <w:pStyle w:val="Heading3"/>
      </w:pPr>
      <w:r>
        <w:t>Lab 7 — Generate and Implement On-Page SEO Meta · Slide 109</w:t>
      </w:r>
    </w:p>
    <w:p>
      <w:r>
        <w:t>Generate metadata options from visible page facts, then implement HTML, internal links, image attributes and valid structured data.</w:t>
      </w:r>
    </w:p>
    <w:p>
      <w:pPr>
        <w:pStyle w:val="ListBullet"/>
      </w:pPr>
      <w:r>
        <w:t>Output: Optimised static product page and metadata decision log</w:t>
      </w:r>
    </w:p>
    <w:p>
      <w:pPr>
        <w:pStyle w:val="ListBullet"/>
      </w:pPr>
      <w:r>
        <w:t>Acceptance: Metadata is unique and accurate, visible content and JSON-LD agree, links work, images are accessible and no unsupported rating, price or guarantee is present.</w:t>
      </w:r>
    </w:p>
    <w:p>
      <w:pPr>
        <w:pStyle w:val="Heading3"/>
      </w:pPr>
      <w:r>
        <w:t>Lab 8 — Optimise an Answer Page for Google AI Overviews · Slide 113</w:t>
      </w:r>
    </w:p>
    <w:p>
      <w:r>
        <w:t>Create a clear, source-grounded page that can be indexed and understood by users and generative search features without relying on unsupported GEO hacks.</w:t>
      </w:r>
    </w:p>
    <w:p>
      <w:pPr>
        <w:pStyle w:val="ListBullet"/>
      </w:pPr>
      <w:r>
        <w:t>Output: Answer-first guide and AI-feature eligibility checklist</w:t>
      </w:r>
    </w:p>
    <w:p>
      <w:pPr>
        <w:pStyle w:val="ListBullet"/>
      </w:pPr>
      <w:r>
        <w:t>Acceptance: The page is indexable, resolves the main and follow-up intents with unique value, cites evidence and makes no guarantee of AI Overview inclusion.</w:t>
      </w:r>
    </w:p>
    <w:p>
      <w:pPr>
        <w:pStyle w:val="Heading2"/>
      </w:pPr>
      <w:r>
        <w:t>Topic 5 — SEO Performance, Ethics and Continuous Improvement with AI · Slides 118–152</w:t>
      </w:r>
    </w:p>
    <w:p>
      <w:pPr>
        <w:pStyle w:val="Heading3"/>
      </w:pPr>
      <w:r>
        <w:t>Lab 9 — Analyse Search Console and GA4 Data with AI · Slide 133</w:t>
      </w:r>
    </w:p>
    <w:p>
      <w:r>
        <w:t>Use synthetic Search Console and GA4 exports to diagnose performance without confusing impressions, clicks, sessions, users or conversions.</w:t>
      </w:r>
    </w:p>
    <w:p>
      <w:pPr>
        <w:pStyle w:val="ListBullet"/>
      </w:pPr>
      <w:r>
        <w:t>Output: Evidence-backed SEO performance review and experiment plan</w:t>
      </w:r>
    </w:p>
    <w:p>
      <w:pPr>
        <w:pStyle w:val="ListBullet"/>
      </w:pPr>
      <w:r>
        <w:t>Acceptance: Every conclusion traces to supplied data, metric scopes are correct, alternative explanations are considered and the recommended test has a baseline and decision rule.</w:t>
      </w:r>
    </w:p>
    <w:p>
      <w:pPr>
        <w:pStyle w:val="Heading3"/>
      </w:pPr>
      <w:r>
        <w:t>Lab 10 — Build a Governed Agentic SEO Workflow · Slide 137</w:t>
      </w:r>
    </w:p>
    <w:p>
      <w:r>
        <w:t>Integrate the course into a capstone workflow that monitors, recommends and prepares changes while humans retain control of publishing and outreach.</w:t>
      </w:r>
    </w:p>
    <w:p>
      <w:pPr>
        <w:pStyle w:val="ListBullet"/>
      </w:pPr>
      <w:r>
        <w:t>Output: Governed agentic SEO capstone and monitoring plan</w:t>
      </w:r>
    </w:p>
    <w:p>
      <w:pPr>
        <w:pStyle w:val="ListBullet"/>
      </w:pPr>
      <w:r>
        <w:t>Acceptance: The workflow is evidence-bound, read-only by default, blocks high-risk autonomous actions, records decisions and demonstrates a successful stop/rollback tabletop.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t>Laptop with modern browser and text editor</w:t>
      </w:r>
    </w:p>
    <w:p>
      <w:pPr>
        <w:pStyle w:val="ListBullet"/>
      </w:pPr>
      <w:r>
        <w:t>Python 3 for the local static web server</w:t>
      </w:r>
    </w:p>
    <w:p>
      <w:pPr>
        <w:pStyle w:val="ListBullet"/>
      </w:pPr>
      <w:r>
        <w:t>Course slide deck and Learner Guide</w:t>
      </w:r>
    </w:p>
    <w:p>
      <w:pPr>
        <w:pStyle w:val="ListBullet"/>
      </w:pPr>
      <w:r>
        <w:t>One shared EcoDesk HTML/CSS/JavaScript website plus ten individual activity folders with prompts, tips, articles and synthetic data</w:t>
      </w:r>
    </w:p>
    <w:p>
      <w:pPr>
        <w:pStyle w:val="ListBullet"/>
      </w:pPr>
      <w:r>
        <w:t>Internet access for the live EcoDesk demo and official source verification</w:t>
      </w:r>
    </w:p>
    <w:p>
      <w:pPr>
        <w:pStyle w:val="ListBullet"/>
      </w:pPr>
      <w:r>
        <w:t>Open book: course slides, Learner Guide and approved lab materials only.</w:t>
      </w:r>
    </w:p>
    <w:p>
      <w:r>
        <w:t xml:space="preserve">LMS: </w:t>
      </w:r>
      <w:hyperlink r:id="rId10">
        <w:r>
          <w:rPr>
            <w:color w:val="1F6FEB"/>
            <w:u w:val="single"/>
          </w:rPr>
          <w:t>https://lms-tms.tertiaryinfotech.com/</w:t>
        </w:r>
      </w:hyperlink>
    </w:p>
    <w:sectPr w:rsidR="00FC693F" w:rsidRPr="0006063C" w:rsidSect="00034616">
      <w:footerReference w:type="default" r:id="rId11"/>
      <w:headerReference w:type="default" r:id="rId12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lms-tms.tertiaryinfotech.com/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