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0B6E99"/>
          <w:sz w:val="30"/>
        </w:rPr>
        <w:t>TERTIARY INFOTECH ACADEMY</w:t>
      </w:r>
    </w:p>
    <w:p>
      <w:pPr>
        <w:pStyle w:val="Title"/>
        <w:jc w:val="center"/>
      </w:pPr>
      <w:r>
        <w:t>AI Vibe Coding for React Development</w:t>
      </w:r>
    </w:p>
    <w:p>
      <w:pPr>
        <w:jc w:val="center"/>
      </w:pPr>
      <w:r>
        <w:rPr>
          <w:b/>
          <w:sz w:val="36"/>
        </w:rPr>
        <w:t>Lesson Plan</w:t>
      </w:r>
    </w:p>
    <w:p>
      <w:pPr>
        <w:jc w:val="center"/>
      </w:pPr>
      <w:r>
        <w:t>Course Code: C1143</w:t>
        <w:br/>
        <w:t>Version 2.1</w:t>
        <w:br/>
        <w:t>15 hours / 2 days · Intermediate</w:t>
        <w:br/>
        <w:t>Conducted by Tertiary Infotech Academy Pte Ltd</w:t>
        <w:br/>
        <w:t>UEN: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0B6E99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41"/>
            <w:vAlign w:val="center"/>
            <w:shd w:fill="0B6E99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541"/>
            <w:vAlign w:val="center"/>
            <w:shd w:fill="0B6E99"/>
          </w:tcPr>
          <w:p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2541"/>
            <w:vAlign w:val="center"/>
            <w:shd w:fill="0B6E99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41"/>
            <w:vAlign w:val="center"/>
          </w:tcPr>
          <w:p>
            <w:r>
              <w:t>2.0</w:t>
            </w:r>
          </w:p>
        </w:tc>
        <w:tc>
          <w:tcPr>
            <w:tcW w:type="dxa" w:w="2541"/>
            <w:vAlign w:val="center"/>
          </w:tcPr>
          <w:p>
            <w:r>
              <w:t>2026-07-12</w:t>
            </w:r>
          </w:p>
        </w:tc>
        <w:tc>
          <w:tcPr>
            <w:tcW w:type="dxa" w:w="2541"/>
            <w:vAlign w:val="center"/>
          </w:tcPr>
          <w:p>
            <w:r>
              <w:t>Complete 20-lab agentic-loop rebuild</w:t>
            </w:r>
          </w:p>
        </w:tc>
        <w:tc>
          <w:tcPr>
            <w:tcW w:type="dxa" w:w="2541"/>
            <w:vAlign w:val="center"/>
          </w:tcPr>
          <w:p>
            <w:r>
              <w:t>Tertiary Infotech Academy</w:t>
            </w:r>
          </w:p>
        </w:tc>
      </w:tr>
      <w:tr>
        <w:tc>
          <w:tcPr>
            <w:tcW w:type="dxa" w:w="2541"/>
            <w:vAlign w:val="center"/>
          </w:tcPr>
          <w:p>
            <w:r>
              <w:t>2.1</w:t>
            </w:r>
          </w:p>
        </w:tc>
        <w:tc>
          <w:tcPr>
            <w:tcW w:type="dxa" w:w="2541"/>
            <w:vAlign w:val="center"/>
          </w:tcPr>
          <w:p>
            <w:r>
              <w:t>2026-07-21</w:t>
            </w:r>
          </w:p>
        </w:tc>
        <w:tc>
          <w:tcPr>
            <w:tcW w:type="dxa" w:w="2541"/>
            <w:vAlign w:val="center"/>
          </w:tcPr>
          <w:p>
            <w:r>
              <w:t>Title, contents, schedule and content-quality corrections</w:t>
            </w:r>
          </w:p>
        </w:tc>
        <w:tc>
          <w:tcPr>
            <w:tcW w:type="dxa" w:w="2541"/>
            <w:vAlign w:val="center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Table of Contents</w:t>
      </w:r>
    </w:p>
    <w:p>
      <w:pPr>
        <w:spacing w:after="40"/>
        <w:ind w:left="0"/>
      </w:pPr>
      <w:r>
        <w:rPr>
          <w:b/>
          <w:sz w:val="21"/>
        </w:rPr>
        <w:t>Course Intent</w:t>
      </w:r>
    </w:p>
    <w:p>
      <w:pPr>
        <w:spacing w:after="40"/>
        <w:ind w:left="0"/>
      </w:pPr>
      <w:r>
        <w:rPr>
          <w:b/>
          <w:sz w:val="21"/>
        </w:rPr>
        <w:t>Learning Outcomes</w:t>
      </w:r>
    </w:p>
    <w:p>
      <w:pPr>
        <w:spacing w:after="40"/>
        <w:ind w:left="0"/>
      </w:pPr>
      <w:r>
        <w:rPr>
          <w:b/>
          <w:sz w:val="21"/>
        </w:rPr>
        <w:t>Detailed Two-Day Schedule</w:t>
      </w:r>
    </w:p>
    <w:p>
      <w:pPr>
        <w:spacing w:after="40"/>
        <w:ind w:left="432"/>
      </w:pPr>
      <w:r>
        <w:rPr>
          <w:b w:val="0"/>
          <w:sz w:val="19"/>
        </w:rPr>
        <w:t>Day 1</w:t>
      </w:r>
    </w:p>
    <w:p>
      <w:pPr>
        <w:spacing w:after="40"/>
        <w:ind w:left="432"/>
      </w:pPr>
      <w:r>
        <w:rPr>
          <w:b w:val="0"/>
          <w:sz w:val="19"/>
        </w:rPr>
        <w:t>Day 2</w:t>
      </w:r>
    </w:p>
    <w:p>
      <w:pPr>
        <w:spacing w:after="40"/>
        <w:ind w:left="0"/>
      </w:pPr>
      <w:r>
        <w:rPr>
          <w:b/>
          <w:sz w:val="21"/>
        </w:rPr>
        <w:t>Facilitation Cycle for Every Lab</w:t>
      </w:r>
    </w:p>
    <w:p>
      <w:pPr>
        <w:spacing w:after="40"/>
        <w:ind w:left="0"/>
      </w:pPr>
      <w:r>
        <w:rPr>
          <w:b/>
          <w:sz w:val="21"/>
        </w:rPr>
        <w:t>Resources and Contingencies</w:t>
      </w:r>
    </w:p>
    <w:p>
      <w:pPr>
        <w:spacing w:after="40"/>
        <w:ind w:left="0"/>
      </w:pPr>
      <w:r>
        <w:rPr>
          <w:b/>
          <w:sz w:val="21"/>
        </w:rPr>
        <w:t>Formative Progress Checks</w:t>
      </w:r>
    </w:p>
    <w:p>
      <w:r>
        <w:br w:type="page"/>
      </w:r>
    </w:p>
    <w:p>
      <w:pPr>
        <w:pStyle w:val="Heading1"/>
      </w:pPr>
      <w:r>
        <w:t>Course Intent</w:t>
      </w:r>
    </w:p>
    <w:p>
      <w:r>
        <w:t>Facilitate an intensive two-day adult-learning journey from an empty folder to a tested, deployed React capstone. Demonstrations are brief; guided practice, prediction, code reading, evidence and reflection dominate contact time.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Control AI coding work through an explicit engineering loop.</w:t>
      </w:r>
    </w:p>
    <w:p>
      <w:pPr>
        <w:pStyle w:val="ListBullet"/>
      </w:pPr>
      <w:r>
        <w:t>Explain and apply essential React concepts in a connected app.</w:t>
      </w:r>
    </w:p>
    <w:p>
      <w:pPr>
        <w:pStyle w:val="ListBullet"/>
      </w:pPr>
      <w:r>
        <w:t>Review generated code for correctness, accessibility, security and maintainability.</w:t>
      </w:r>
    </w:p>
    <w:p>
      <w:pPr>
        <w:pStyle w:val="ListBullet"/>
      </w:pPr>
      <w:r>
        <w:t>Test, debug and deploy a verified React production build.</w:t>
      </w:r>
    </w:p>
    <w:p>
      <w:pPr>
        <w:pStyle w:val="Heading1"/>
      </w:pPr>
      <w:r>
        <w:t>Detailed Two-Day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6E99"/>
          </w:tcPr>
          <w:p>
            <w:r>
              <w:t>Time</w:t>
            </w:r>
          </w:p>
        </w:tc>
        <w:tc>
          <w:tcPr>
            <w:tcW w:type="dxa" w:w="3389"/>
            <w:shd w:fill="0B6E99"/>
          </w:tcPr>
          <w:p>
            <w:r>
              <w:t>Activity</w:t>
            </w:r>
          </w:p>
        </w:tc>
        <w:tc>
          <w:tcPr>
            <w:tcW w:type="dxa" w:w="3389"/>
            <w:shd w:fill="0B6E99"/>
          </w:tcPr>
          <w:p>
            <w:r>
              <w:t>Minutes</w:t>
            </w:r>
          </w:p>
        </w:tc>
      </w:tr>
      <w:tr>
        <w:tc>
          <w:tcPr>
            <w:tcW w:type="dxa" w:w="3389"/>
          </w:tcPr>
          <w:p>
            <w:r>
              <w:t>09:30–10:00</w:t>
            </w:r>
          </w:p>
        </w:tc>
        <w:tc>
          <w:tcPr>
            <w:tcW w:type="dxa" w:w="3389"/>
          </w:tcPr>
          <w:p>
            <w:r>
              <w:t>Welcome, readiness and the agentic loop</w:t>
            </w:r>
          </w:p>
        </w:tc>
        <w:tc>
          <w:tcPr>
            <w:tcW w:type="dxa" w:w="3389"/>
          </w:tcPr>
          <w:p>
            <w:r>
              <w:t>30</w:t>
            </w:r>
          </w:p>
        </w:tc>
      </w:tr>
      <w:tr>
        <w:tc>
          <w:tcPr>
            <w:tcW w:type="dxa" w:w="3389"/>
          </w:tcPr>
          <w:p>
            <w:r>
              <w:t>10:00–11:15</w:t>
            </w:r>
          </w:p>
        </w:tc>
        <w:tc>
          <w:tcPr>
            <w:tcW w:type="dxa" w:w="3389"/>
          </w:tcPr>
          <w:p>
            <w:r>
              <w:t>Labs 1.1–1.2: workspace (35) and scaffold (40)</w:t>
            </w:r>
          </w:p>
        </w:tc>
        <w:tc>
          <w:tcPr>
            <w:tcW w:type="dxa" w:w="3389"/>
          </w:tcPr>
          <w:p>
            <w:r>
              <w:t>75</w:t>
            </w:r>
          </w:p>
        </w:tc>
      </w:tr>
      <w:tr>
        <w:tc>
          <w:tcPr>
            <w:tcW w:type="dxa" w:w="3389"/>
          </w:tcPr>
          <w:p>
            <w:r>
              <w:t>11:15–11:25</w:t>
            </w:r>
          </w:p>
        </w:tc>
        <w:tc>
          <w:tcPr>
            <w:tcW w:type="dxa" w:w="3389"/>
          </w:tcPr>
          <w:p>
            <w:r>
              <w:t>Break</w:t>
            </w:r>
          </w:p>
        </w:tc>
        <w:tc>
          <w:tcPr>
            <w:tcW w:type="dxa" w:w="3389"/>
          </w:tcPr>
          <w:p>
            <w:r>
              <w:t>10</w:t>
            </w:r>
          </w:p>
        </w:tc>
      </w:tr>
      <w:tr>
        <w:tc>
          <w:tcPr>
            <w:tcW w:type="dxa" w:w="3389"/>
          </w:tcPr>
          <w:p>
            <w:r>
              <w:t>11:25–12:30</w:t>
            </w:r>
          </w:p>
        </w:tc>
        <w:tc>
          <w:tcPr>
            <w:tcW w:type="dxa" w:w="3389"/>
          </w:tcPr>
          <w:p>
            <w:r>
              <w:t>Labs 1.3–1.4: product brief (30) and prompt contract (35)</w:t>
            </w:r>
          </w:p>
        </w:tc>
        <w:tc>
          <w:tcPr>
            <w:tcW w:type="dxa" w:w="3389"/>
          </w:tcPr>
          <w:p>
            <w:r>
              <w:t>65</w:t>
            </w:r>
          </w:p>
        </w:tc>
      </w:tr>
      <w:tr>
        <w:tc>
          <w:tcPr>
            <w:tcW w:type="dxa" w:w="3389"/>
          </w:tcPr>
          <w:p>
            <w:r>
              <w:t>12:30–13:10</w:t>
            </w:r>
          </w:p>
        </w:tc>
        <w:tc>
          <w:tcPr>
            <w:tcW w:type="dxa" w:w="3389"/>
          </w:tcPr>
          <w:p>
            <w:r>
              <w:t>Lab 1.5: first React screen (40)</w:t>
            </w:r>
          </w:p>
        </w:tc>
        <w:tc>
          <w:tcPr>
            <w:tcW w:type="dxa" w:w="3389"/>
          </w:tcPr>
          <w:p>
            <w:r>
              <w:t>40</w:t>
            </w:r>
          </w:p>
        </w:tc>
      </w:tr>
      <w:tr>
        <w:tc>
          <w:tcPr>
            <w:tcW w:type="dxa" w:w="3389"/>
          </w:tcPr>
          <w:p>
            <w:r>
              <w:t>13:10–13:40</w:t>
            </w:r>
          </w:p>
        </w:tc>
        <w:tc>
          <w:tcPr>
            <w:tcW w:type="dxa" w:w="3389"/>
          </w:tcPr>
          <w:p>
            <w:r>
              <w:t>Lunch</w:t>
            </w:r>
          </w:p>
        </w:tc>
        <w:tc>
          <w:tcPr>
            <w:tcW w:type="dxa" w:w="3389"/>
          </w:tcPr>
          <w:p>
            <w:r>
              <w:t>30</w:t>
            </w:r>
          </w:p>
        </w:tc>
      </w:tr>
      <w:tr>
        <w:tc>
          <w:tcPr>
            <w:tcW w:type="dxa" w:w="3389"/>
          </w:tcPr>
          <w:p>
            <w:r>
              <w:t>13:40–15:00</w:t>
            </w:r>
          </w:p>
        </w:tc>
        <w:tc>
          <w:tcPr>
            <w:tcW w:type="dxa" w:w="3389"/>
          </w:tcPr>
          <w:p>
            <w:r>
              <w:t>Labs 2.1–2.2: data and keys (40), components and props (40)</w:t>
            </w:r>
          </w:p>
        </w:tc>
        <w:tc>
          <w:tcPr>
            <w:tcW w:type="dxa" w:w="3389"/>
          </w:tcPr>
          <w:p>
            <w:r>
              <w:t>80</w:t>
            </w:r>
          </w:p>
        </w:tc>
      </w:tr>
      <w:tr>
        <w:tc>
          <w:tcPr>
            <w:tcW w:type="dxa" w:w="3389"/>
          </w:tcPr>
          <w:p>
            <w:r>
              <w:t>15:00–15:10</w:t>
            </w:r>
          </w:p>
        </w:tc>
        <w:tc>
          <w:tcPr>
            <w:tcW w:type="dxa" w:w="3389"/>
          </w:tcPr>
          <w:p>
            <w:r>
              <w:t>Break</w:t>
            </w:r>
          </w:p>
        </w:tc>
        <w:tc>
          <w:tcPr>
            <w:tcW w:type="dxa" w:w="3389"/>
          </w:tcPr>
          <w:p>
            <w:r>
              <w:t>10</w:t>
            </w:r>
          </w:p>
        </w:tc>
      </w:tr>
      <w:tr>
        <w:tc>
          <w:tcPr>
            <w:tcW w:type="dxa" w:w="3389"/>
          </w:tcPr>
          <w:p>
            <w:r>
              <w:t>15:10–16:30</w:t>
            </w:r>
          </w:p>
        </w:tc>
        <w:tc>
          <w:tcPr>
            <w:tcW w:type="dxa" w:w="3389"/>
          </w:tcPr>
          <w:p>
            <w:r>
              <w:t>Labs 2.3–2.4: composition (35), events and forms (45)</w:t>
            </w:r>
          </w:p>
        </w:tc>
        <w:tc>
          <w:tcPr>
            <w:tcW w:type="dxa" w:w="3389"/>
          </w:tcPr>
          <w:p>
            <w:r>
              <w:t>80</w:t>
            </w:r>
          </w:p>
        </w:tc>
      </w:tr>
      <w:tr>
        <w:tc>
          <w:tcPr>
            <w:tcW w:type="dxa" w:w="3389"/>
          </w:tcPr>
          <w:p>
            <w:r>
              <w:t>16:30–17:10</w:t>
            </w:r>
          </w:p>
        </w:tc>
        <w:tc>
          <w:tcPr>
            <w:tcW w:type="dxa" w:w="3389"/>
          </w:tcPr>
          <w:p>
            <w:r>
              <w:t>Lab 2.5: responsive accessible CSS (40)</w:t>
            </w:r>
          </w:p>
        </w:tc>
        <w:tc>
          <w:tcPr>
            <w:tcW w:type="dxa" w:w="3389"/>
          </w:tcPr>
          <w:p>
            <w:r>
              <w:t>40</w:t>
            </w:r>
          </w:p>
        </w:tc>
      </w:tr>
      <w:tr>
        <w:tc>
          <w:tcPr>
            <w:tcW w:type="dxa" w:w="3389"/>
          </w:tcPr>
          <w:p>
            <w:r>
              <w:t>17:10–17:30</w:t>
            </w:r>
          </w:p>
        </w:tc>
        <w:tc>
          <w:tcPr>
            <w:tcW w:type="dxa" w:w="3389"/>
          </w:tcPr>
          <w:p>
            <w:r>
              <w:t>Checkpoint and reflection</w:t>
            </w:r>
          </w:p>
        </w:tc>
        <w:tc>
          <w:tcPr>
            <w:tcW w:type="dxa" w:w="3389"/>
          </w:tcPr>
          <w:p>
            <w:r>
              <w:t>20</w:t>
            </w:r>
          </w:p>
        </w:tc>
      </w:tr>
    </w:tbl>
    <w:p>
      <w:r>
        <w:t>Instructional/contact minutes excluding lunch: 450.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6E99"/>
          </w:tcPr>
          <w:p>
            <w:r>
              <w:t>Time</w:t>
            </w:r>
          </w:p>
        </w:tc>
        <w:tc>
          <w:tcPr>
            <w:tcW w:type="dxa" w:w="3389"/>
            <w:shd w:fill="0B6E99"/>
          </w:tcPr>
          <w:p>
            <w:r>
              <w:t>Activity</w:t>
            </w:r>
          </w:p>
        </w:tc>
        <w:tc>
          <w:tcPr>
            <w:tcW w:type="dxa" w:w="3389"/>
            <w:shd w:fill="0B6E99"/>
          </w:tcPr>
          <w:p>
            <w:r>
              <w:t>Minutes</w:t>
            </w:r>
          </w:p>
        </w:tc>
      </w:tr>
      <w:tr>
        <w:tc>
          <w:tcPr>
            <w:tcW w:type="dxa" w:w="3389"/>
          </w:tcPr>
          <w:p>
            <w:r>
              <w:t>09:30–09:50</w:t>
            </w:r>
          </w:p>
        </w:tc>
        <w:tc>
          <w:tcPr>
            <w:tcW w:type="dxa" w:w="3389"/>
          </w:tcPr>
          <w:p>
            <w:r>
              <w:t>Restore checkpoint and retrieval practice</w:t>
            </w:r>
          </w:p>
        </w:tc>
        <w:tc>
          <w:tcPr>
            <w:tcW w:type="dxa" w:w="3389"/>
          </w:tcPr>
          <w:p>
            <w:r>
              <w:t>20</w:t>
            </w:r>
          </w:p>
        </w:tc>
      </w:tr>
      <w:tr>
        <w:tc>
          <w:tcPr>
            <w:tcW w:type="dxa" w:w="3389"/>
          </w:tcPr>
          <w:p>
            <w:r>
              <w:t>09:50–11:10</w:t>
            </w:r>
          </w:p>
        </w:tc>
        <w:tc>
          <w:tcPr>
            <w:tcW w:type="dxa" w:w="3389"/>
          </w:tcPr>
          <w:p>
            <w:r>
              <w:t>Labs 3.1–3.2: state (40) and effects (40)</w:t>
            </w:r>
          </w:p>
        </w:tc>
        <w:tc>
          <w:tcPr>
            <w:tcW w:type="dxa" w:w="3389"/>
          </w:tcPr>
          <w:p>
            <w:r>
              <w:t>80</w:t>
            </w:r>
          </w:p>
        </w:tc>
      </w:tr>
      <w:tr>
        <w:tc>
          <w:tcPr>
            <w:tcW w:type="dxa" w:w="3389"/>
          </w:tcPr>
          <w:p>
            <w:r>
              <w:t>11:10–11:20</w:t>
            </w:r>
          </w:p>
        </w:tc>
        <w:tc>
          <w:tcPr>
            <w:tcW w:type="dxa" w:w="3389"/>
          </w:tcPr>
          <w:p>
            <w:r>
              <w:t>Break</w:t>
            </w:r>
          </w:p>
        </w:tc>
        <w:tc>
          <w:tcPr>
            <w:tcW w:type="dxa" w:w="3389"/>
          </w:tcPr>
          <w:p>
            <w:r>
              <w:t>10</w:t>
            </w:r>
          </w:p>
        </w:tc>
      </w:tr>
      <w:tr>
        <w:tc>
          <w:tcPr>
            <w:tcW w:type="dxa" w:w="3389"/>
          </w:tcPr>
          <w:p>
            <w:r>
              <w:t>11:20–12:35</w:t>
            </w:r>
          </w:p>
        </w:tc>
        <w:tc>
          <w:tcPr>
            <w:tcW w:type="dxa" w:w="3389"/>
          </w:tcPr>
          <w:p>
            <w:r>
              <w:t>Labs 3.3–3.4: custom hook (35) and routing (40)</w:t>
            </w:r>
          </w:p>
        </w:tc>
        <w:tc>
          <w:tcPr>
            <w:tcW w:type="dxa" w:w="3389"/>
          </w:tcPr>
          <w:p>
            <w:r>
              <w:t>75</w:t>
            </w:r>
          </w:p>
        </w:tc>
      </w:tr>
      <w:tr>
        <w:tc>
          <w:tcPr>
            <w:tcW w:type="dxa" w:w="3389"/>
          </w:tcPr>
          <w:p>
            <w:r>
              <w:t>12:35–13:20</w:t>
            </w:r>
          </w:p>
        </w:tc>
        <w:tc>
          <w:tcPr>
            <w:tcW w:type="dxa" w:w="3389"/>
          </w:tcPr>
          <w:p>
            <w:r>
              <w:t>Lab 3.5: API data and resilient states (45)</w:t>
            </w:r>
          </w:p>
        </w:tc>
        <w:tc>
          <w:tcPr>
            <w:tcW w:type="dxa" w:w="3389"/>
          </w:tcPr>
          <w:p>
            <w:r>
              <w:t>45</w:t>
            </w:r>
          </w:p>
        </w:tc>
      </w:tr>
      <w:tr>
        <w:tc>
          <w:tcPr>
            <w:tcW w:type="dxa" w:w="3389"/>
          </w:tcPr>
          <w:p>
            <w:r>
              <w:t>13:20–13:50</w:t>
            </w:r>
          </w:p>
        </w:tc>
        <w:tc>
          <w:tcPr>
            <w:tcW w:type="dxa" w:w="3389"/>
          </w:tcPr>
          <w:p>
            <w:r>
              <w:t>Lunch</w:t>
            </w:r>
          </w:p>
        </w:tc>
        <w:tc>
          <w:tcPr>
            <w:tcW w:type="dxa" w:w="3389"/>
          </w:tcPr>
          <w:p>
            <w:r>
              <w:t>30</w:t>
            </w:r>
          </w:p>
        </w:tc>
      </w:tr>
      <w:tr>
        <w:tc>
          <w:tcPr>
            <w:tcW w:type="dxa" w:w="3389"/>
          </w:tcPr>
          <w:p>
            <w:r>
              <w:t>13:50–15:10</w:t>
            </w:r>
          </w:p>
        </w:tc>
        <w:tc>
          <w:tcPr>
            <w:tcW w:type="dxa" w:w="3389"/>
          </w:tcPr>
          <w:p>
            <w:r>
              <w:t>Labs 4.1–4.2: debugging (35) and testing (45)</w:t>
            </w:r>
          </w:p>
        </w:tc>
        <w:tc>
          <w:tcPr>
            <w:tcW w:type="dxa" w:w="3389"/>
          </w:tcPr>
          <w:p>
            <w:r>
              <w:t>80</w:t>
            </w:r>
          </w:p>
        </w:tc>
      </w:tr>
      <w:tr>
        <w:tc>
          <w:tcPr>
            <w:tcW w:type="dxa" w:w="3389"/>
          </w:tcPr>
          <w:p>
            <w:r>
              <w:t>15:10–15:20</w:t>
            </w:r>
          </w:p>
        </w:tc>
        <w:tc>
          <w:tcPr>
            <w:tcW w:type="dxa" w:w="3389"/>
          </w:tcPr>
          <w:p>
            <w:r>
              <w:t>Break</w:t>
            </w:r>
          </w:p>
        </w:tc>
        <w:tc>
          <w:tcPr>
            <w:tcW w:type="dxa" w:w="3389"/>
          </w:tcPr>
          <w:p>
            <w:r>
              <w:t>10</w:t>
            </w:r>
          </w:p>
        </w:tc>
      </w:tr>
      <w:tr>
        <w:tc>
          <w:tcPr>
            <w:tcW w:type="dxa" w:w="3389"/>
          </w:tcPr>
          <w:p>
            <w:r>
              <w:t>15:20–16:30</w:t>
            </w:r>
          </w:p>
        </w:tc>
        <w:tc>
          <w:tcPr>
            <w:tcW w:type="dxa" w:w="3389"/>
          </w:tcPr>
          <w:p>
            <w:r>
              <w:t>Labs 4.3–4.4: accessibility (35) and performance (35)</w:t>
            </w:r>
          </w:p>
        </w:tc>
        <w:tc>
          <w:tcPr>
            <w:tcW w:type="dxa" w:w="3389"/>
          </w:tcPr>
          <w:p>
            <w:r>
              <w:t>70</w:t>
            </w:r>
          </w:p>
        </w:tc>
      </w:tr>
      <w:tr>
        <w:tc>
          <w:tcPr>
            <w:tcW w:type="dxa" w:w="3389"/>
          </w:tcPr>
          <w:p>
            <w:r>
              <w:t>16:30–17:10</w:t>
            </w:r>
          </w:p>
        </w:tc>
        <w:tc>
          <w:tcPr>
            <w:tcW w:type="dxa" w:w="3389"/>
          </w:tcPr>
          <w:p>
            <w:r>
              <w:t>Lab 4.5: release and deployment (40)</w:t>
            </w:r>
          </w:p>
        </w:tc>
        <w:tc>
          <w:tcPr>
            <w:tcW w:type="dxa" w:w="3389"/>
          </w:tcPr>
          <w:p>
            <w:r>
              <w:t>40</w:t>
            </w:r>
          </w:p>
        </w:tc>
      </w:tr>
      <w:tr>
        <w:tc>
          <w:tcPr>
            <w:tcW w:type="dxa" w:w="3389"/>
          </w:tcPr>
          <w:p>
            <w:r>
              <w:t>17:10–17:30</w:t>
            </w:r>
          </w:p>
        </w:tc>
        <w:tc>
          <w:tcPr>
            <w:tcW w:type="dxa" w:w="3389"/>
          </w:tcPr>
          <w:p>
            <w:r>
              <w:t>Demonstration, reflection and action plan</w:t>
            </w:r>
          </w:p>
        </w:tc>
        <w:tc>
          <w:tcPr>
            <w:tcW w:type="dxa" w:w="3389"/>
          </w:tcPr>
          <w:p>
            <w:r>
              <w:t>20</w:t>
            </w:r>
          </w:p>
        </w:tc>
      </w:tr>
    </w:tbl>
    <w:p>
      <w:r>
        <w:t>Instructional/contact minutes excluding lunch: 450.</w:t>
      </w:r>
    </w:p>
    <w:p>
      <w:pPr>
        <w:pStyle w:val="Heading1"/>
      </w:pPr>
      <w:r>
        <w:t>Facilitation Cycle for Every Lab</w:t>
      </w:r>
    </w:p>
    <w:p>
      <w:pPr>
        <w:pStyle w:val="Heading2"/>
      </w:pPr>
      <w:r>
        <w:t>Activate</w:t>
      </w:r>
    </w:p>
    <w:p>
      <w:r>
        <w:t>Ask learners to retrieve the prior checkpoint and predict the next visible behavior.</w:t>
      </w:r>
    </w:p>
    <w:p>
      <w:pPr>
        <w:pStyle w:val="Heading2"/>
      </w:pPr>
      <w:r>
        <w:t>Model</w:t>
      </w:r>
    </w:p>
    <w:p>
      <w:r>
        <w:t>Demonstrate the first plan/diff decision aloud, including one rejected AI suggestion.</w:t>
      </w:r>
    </w:p>
    <w:p>
      <w:pPr>
        <w:pStyle w:val="Heading2"/>
      </w:pPr>
      <w:r>
        <w:t>Guide</w:t>
      </w:r>
    </w:p>
    <w:p>
      <w:r>
        <w:t>Learners work in pairs: one drives, one audits scope and evidence; swap roles.</w:t>
      </w:r>
    </w:p>
    <w:p>
      <w:pPr>
        <w:pStyle w:val="Heading2"/>
      </w:pPr>
      <w:r>
        <w:t>Check</w:t>
      </w:r>
    </w:p>
    <w:p>
      <w:r>
        <w:t>Pause at verification gates and ask a learner to explain data or event flow.</w:t>
      </w:r>
    </w:p>
    <w:p>
      <w:pPr>
        <w:pStyle w:val="Heading2"/>
      </w:pPr>
      <w:r>
        <w:t>Release</w:t>
      </w:r>
    </w:p>
    <w:p>
      <w:r>
        <w:t>Learners submit evidence, reflect and commit a recoverable checkpoint.</w:t>
      </w:r>
    </w:p>
    <w:p>
      <w:pPr>
        <w:pStyle w:val="Heading1"/>
      </w:pPr>
      <w:r>
        <w:t>Resources and Contingencies</w:t>
      </w:r>
    </w:p>
    <w:p>
      <w:pPr>
        <w:pStyle w:val="ListBullet"/>
      </w:pPr>
      <w:r>
        <w:t>Trainer reference repository with one checkpoint per lab.</w:t>
      </w:r>
    </w:p>
    <w:p>
      <w:pPr>
        <w:pStyle w:val="ListBullet"/>
      </w:pPr>
      <w:r>
        <w:t>Prepared diffs and screenshots if an AI service is unavailable.</w:t>
      </w:r>
    </w:p>
    <w:p>
      <w:pPr>
        <w:pStyle w:val="ListBullet"/>
      </w:pPr>
      <w:r>
        <w:t>Local synthetic JSON endpoint so API practice requires no credentials.</w:t>
      </w:r>
    </w:p>
    <w:p>
      <w:pPr>
        <w:pStyle w:val="ListBullet"/>
      </w:pPr>
      <w:r>
        <w:t>Git recovery sheet for learners who fall behind.</w:t>
      </w:r>
    </w:p>
    <w:p>
      <w:pPr>
        <w:pStyle w:val="ListBullet"/>
      </w:pPr>
      <w:r>
        <w:t>Browser accessibility tree and React DevTools for evidence-led inspection.</w:t>
      </w:r>
    </w:p>
    <w:p>
      <w:pPr>
        <w:pStyle w:val="Heading1"/>
      </w:pPr>
      <w:r>
        <w:t>Formative Progress Checks</w:t>
      </w:r>
    </w:p>
    <w:p>
      <w:r>
        <w:t>Use observation, questioning, demonstrations, diff explanations and lab evidence. These checks support learning and pacing and are not graded.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| C1143 | Lesson Plan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866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A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