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Generative AI for Sustainability Reporting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C1311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28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aligned release: PPT, Learner Guide, Lesson Plan and eight connected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Assigned Tertiary Infotech Academy Trainer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Ground the AI workflow and turn ESG evidence into trustworthy metrics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Turn verified evidence into framework-mapped, review-ready reporting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6</w:t>
      </w:r>
    </w:p>
    <w:p>
      <w:r>
        <w:br w:type="page"/>
      </w:r>
    </w:p>
    <w:p>
      <w:pPr>
        <w:pStyle w:val="Heading1"/>
        <w:keepNext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Generative AI for Sustainability Reporting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C1311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15 instructional hours (16 scheduled hours excluding lunch, including tea breaks)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two 15-minute tea breaks; 7.5 instructional hours)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practical labs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Assigned Tertiary Infotech Academy Trainer</w:t>
            </w:r>
          </w:p>
        </w:tc>
      </w:tr>
    </w:tbl>
    <w:p>
      <w:pPr>
        <w:pStyle w:val="Heading1"/>
        <w:keepNext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Establish a responsible, evidence-controlled generative AI workflow and distinguish the purposes of GRI, SASB, TCFD and ISSB reporting guidance.</w:t>
      </w:r>
    </w:p>
    <w:p>
      <w:pPr>
        <w:pStyle w:val="ListBullet"/>
      </w:pPr>
      <w:r>
        <w:rPr>
          <w:sz w:val="21"/>
        </w:rPr>
        <w:t>LO2: Structure ESG source data, calculate and interpret selected emissions and intensity metrics, and perform transparent materiality and gap analysis.</w:t>
      </w:r>
    </w:p>
    <w:p>
      <w:pPr>
        <w:pStyle w:val="ListBullet"/>
      </w:pPr>
      <w:r>
        <w:rPr>
          <w:sz w:val="21"/>
        </w:rPr>
        <w:t>LO3: Draft readable, evidence-grounded sustainability disclosures and executive summaries, then validate claims, consistency and limitations.</w:t>
      </w:r>
    </w:p>
    <w:p>
      <w:pPr>
        <w:pStyle w:val="ListBullet"/>
      </w:pPr>
      <w:r>
        <w:rPr>
          <w:sz w:val="21"/>
        </w:rPr>
        <w:t>LO4: Map report content to applicable frameworks, maintain an assurance-ready audit trail, and design a governed recurring reporting workflow.</w:t>
      </w:r>
    </w:p>
    <w:p>
      <w:pPr>
        <w:pStyle w:val="Heading1"/>
        <w:keepNext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  <w:keepNext/>
      </w:pPr>
      <w:r>
        <w:t>Course Schedule</w:t>
      </w:r>
    </w:p>
    <w:p>
      <w:pPr>
        <w:pStyle w:val="Heading2"/>
        <w:keepNext/>
      </w:pPr>
      <w:r>
        <w:t>Day 1 — Ground the AI workflow and turn ESG evidence into trustworthy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orientation and responsible-use ground rules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9:45–10:25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Reporting purpose, AI roles and evidence boundaries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10:25–11:05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Set the Reporting Boundary and AI Control Contract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11:05–11:20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11:20–12:00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Framework lenses, prompting and transparent AI use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12:00–12:45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2: Build the Framework and Materiality-Lens Register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12:45–13:00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Topic 1 recap mapped to LO1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14:00–14:45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Evidence registers, data dictionaries and collection controls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14:45–15:35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Create the ESG Evidence Register and Data Dictionary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15:35–15:50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15:50–16:30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Metrics, emissions, materiality, gaps and visual integrity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16:30–17:25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4: Calculate Scope 1, Scope 2 and Intensity Metrics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17:25–18:15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Run Materiality, Gap and Visual Analysis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integrated recap mapped to LO1 and LO2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2"/>
        <w:keepNext/>
      </w:pPr>
      <w:r>
        <w:t>Day 2 — Turn verified evidence into framework-mapped, review-ready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retrieval practice and Day 2 reporting brief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9:45–10:30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Evidence-led narrative and executive-summary logic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10:30–11:30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Draft and Validate an Evidence-Grounded Disclosure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11:30–11:45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11:45–12:30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Structure, connected information, tone and readability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12:30–13:00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Claim-level fact-check and validation demonstration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14:00–14:45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— Framework crosswalks and current applicability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14:45–15:40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7: Build the Framework Crosswalk and Assurance Evidence Index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15:40–15:55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15:55–16:40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— Assurance readiness, governance and change control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16:40–17:35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8: Design the Recurring Reporting Workflow and Final Pack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17:35–18:15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— Recurring workflow, Singapore applicability and continuous improvement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integration, action plan and Q&amp;A mapped to all outcomes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  <w:keepNext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Getting Started with Generative AI for Sustainability Reporting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Day 1 morning · 2 labs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AI for ESG Data Collection and Analysis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Day 1 afternoon · 3 labs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3, Lab 4, Lab 5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AI for Drafting and Structuring Reports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Day 2 morning · 1 lab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6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AI for Compliance, Frameworks and Continuous Reporting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Day 2 afternoon · 2 labs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7, Lab 8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