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Agentic AI for Affiliate Marketing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C1319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98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3 October 2026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One-day edition: offer economics, research Skills, MCP-assisted partner research, campaign controls and reporting across six connected labs.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Overview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Environment Setup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01 - Affiliate Research and Campaign Planning with Claude Cowork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Concept model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1 - Affiliate Offer Economics and Niche Fit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2 - Trend Monitor and Product Update Skill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02 - Affiliate Portfolio and Partner Coordination with Skills and MCP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Concept model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3 - MCP-Assisted Partner Discovery and Due Diligence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4 - Affiliate Portfolio and Communication Agent</w:t>
        <w:tab/>
        <w:t>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03 - Campaign Reporting, Compliance and Optimisation with Agentic AI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Concept model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5 - Brand-Aligned Multi-Channel Campaign Factory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6 - Attribution, Commission and Performance Reporting Agent</w:t>
        <w:tab/>
        <w:t>12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Technical References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Supplied Ebook Foundation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Current Product and Compliance Sources</w:t>
        <w:tab/>
        <w:t>14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guide supports the one-day, 7.5-hour course Agentic AI for Affiliate Marketing (C1319). It is the procedural companion to the concept-led slide deck. The six labs form one controlled affiliate programme: evaluate an offer, monitor trends, research partners, construct and coordinate a portfolio, create compliant multi-channel content, reconcile attributed activity and deliver an evidence-led progress report.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LO1: Analyze affiliate marketing trends and provide updates to partners on new retail and hospitality products and services.</w:t>
      </w:r>
    </w:p>
    <w:p>
      <w:pPr>
        <w:pStyle w:val="ListBullet"/>
      </w:pPr>
      <w:r>
        <w:t>LO2: Coordinate with affiliates using strategic research to align partnerships and develop an effective affiliate portfolio.</w:t>
      </w:r>
    </w:p>
    <w:p>
      <w:pPr>
        <w:pStyle w:val="ListBullet"/>
      </w:pPr>
      <w:r>
        <w:t>LO3: Prepare affiliate campaign reports aligned to strategy and ensure compliance with marketing policies and practices.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FFF0EC"/>
          </w:tcPr>
          <w:p>
            <w:r>
              <w:rPr>
                <w:b/>
              </w:rPr>
              <w:t xml:space="preserve">Safety boundary: </w:t>
            </w:r>
            <w:r>
              <w:t>Use the supplied synthetic records and a bounded Claude Cowork workspace. Prefer read-only connectors. Remove credentials, personal data and unpublished commercial terms from prompts and evidence. Require named human approval before publishing, messaging, spending or changing commissions.</w:t>
            </w:r>
          </w:p>
        </w:tc>
      </w:tr>
    </w:tbl>
    <w:p/>
    <w:p>
      <w:pPr>
        <w:pStyle w:val="Heading1"/>
      </w:pPr>
      <w:r>
        <w:t>Environment Setup</w:t>
      </w:r>
    </w:p>
    <w:p>
      <w:pPr>
        <w:pStyle w:val="ListNumber"/>
      </w:pPr>
      <w:r>
        <w:t>Download or clone the course repository and confirm that all six lab folders contain a README, checklist, supplied data and an evidence folder.</w:t>
      </w:r>
    </w:p>
    <w:p>
      <w:pPr>
        <w:pStyle w:val="ListNumber"/>
      </w:pPr>
      <w:r>
        <w:t>Create a dedicated Claude Cowork workspace or project folder for this course; do not point it at production campaign or customer folders.</w:t>
      </w:r>
    </w:p>
    <w:p>
      <w:pPr>
        <w:pStyle w:val="ListNumber"/>
      </w:pPr>
      <w:r>
        <w:t>Keep the supplied sample files unchanged and copy them into a working subfolder before each lab.</w:t>
      </w:r>
    </w:p>
    <w:p>
      <w:pPr>
        <w:pStyle w:val="ListNumber"/>
      </w:pPr>
      <w:r>
        <w:t>If a connector is available, grant only the minimum read scope needed for the task and record the connector name, scope and audit identifier.</w:t>
      </w:r>
    </w:p>
    <w:p>
      <w:pPr>
        <w:pStyle w:val="ListNumber"/>
      </w:pPr>
      <w:r>
        <w:t>Create a human-review folder for exact previews, decisions, dates and payload hashes before any external action.</w:t>
      </w:r>
    </w:p>
    <w:p>
      <w:pPr>
        <w:pStyle w:val="ListNumber"/>
      </w:pPr>
      <w:r>
        <w:t>Run each deterministic validation script locally before asking an agent to interpret the output.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EAF7F5"/>
          </w:tcPr>
          <w:p>
            <w:r>
              <w:rPr>
                <w:b/>
              </w:rPr>
              <w:t xml:space="preserve">Agent rule: </w:t>
            </w:r>
            <w:r>
              <w:t>Claude may research, classify, draft and explain within the approved workspace. A named person remains responsible for source acceptance, partner selection, claims, release, spend, payout and optimisation decisions.</w:t>
            </w:r>
          </w:p>
        </w:tc>
      </w:tr>
    </w:tbl>
    <w:p/>
    <w:p>
      <w:pPr>
        <w:pStyle w:val="Heading1"/>
      </w:pPr>
      <w:r>
        <w:t>Topic 01 - Affiliate Research and Campaign Planning with Claude Cowork</w:t>
      </w:r>
    </w:p>
    <w:p>
      <w:r>
        <w:t>Market signals -&gt; offer economics -&gt; reusable research Skill -&gt; evidence-led partner update</w:t>
      </w:r>
    </w:p>
    <w:p>
      <w:pPr>
        <w:pStyle w:val="Heading2"/>
      </w:pPr>
      <w:r>
        <w:t>Concept model</w:t>
      </w:r>
    </w:p>
    <w:p>
      <w:pPr>
        <w:pStyle w:val="ListBullet"/>
      </w:pPr>
      <w:r>
        <w:t>Model incentive economics with EPC, conversion, commission and break-even thresholds.</w:t>
      </w:r>
    </w:p>
    <w:p>
      <w:pPr>
        <w:pStyle w:val="ListBullet"/>
      </w:pPr>
      <w:r>
        <w:t>Separate observed market evidence from agent inference and partner-facing recommendations.</w:t>
      </w:r>
    </w:p>
    <w:p>
      <w:pPr>
        <w:pStyle w:val="ListBullet"/>
      </w:pPr>
      <w:r>
        <w:t>Package repeatable affiliate research and product-update work as a bounded Claude Skill.</w:t>
      </w:r>
    </w:p>
    <w:p>
      <w:pPr>
        <w:pStyle w:val="ListBullet"/>
      </w:pPr>
      <w:r>
        <w:t>Use human review to control claims, pricing, disclosure, data use and external communication.</w:t>
      </w:r>
    </w:p>
    <w:p>
      <w:pPr>
        <w:pStyle w:val="Heading2"/>
      </w:pPr>
      <w:r>
        <w:t>Lab 1 - Affiliate Offer Economics and Niche 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997"/>
          </w:tcPr>
          <w:p>
            <w:r>
              <w:t>25 minutes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LO1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Claude Cowork, spreadsheet/CSV, Python calculator, supplied product evidence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997"/>
          </w:tcPr>
          <w:p>
            <w:r>
              <w:t>A source-backed offer scorecard and deterministic economics report.</w:t>
            </w:r>
          </w:p>
        </w:tc>
      </w:tr>
    </w:tbl>
    <w:p/>
    <w:p>
      <w:r>
        <w:t>Evaluate three retail and hospitality offers using the ebook-derived product criteria, current evidence, EPC, conversion, reversal and break-even models.</w:t>
      </w:r>
    </w:p>
    <w:p>
      <w:pPr>
        <w:pStyle w:val="Heading3"/>
      </w:pPr>
      <w:r>
        <w:t>How the workflow works</w:t>
      </w:r>
    </w:p>
    <w:p>
      <w:pPr>
        <w:pStyle w:val="ListBullet"/>
      </w:pPr>
      <w:r>
        <w:t>Load offer and traffic assumptions</w:t>
      </w:r>
    </w:p>
    <w:p>
      <w:pPr>
        <w:pStyle w:val="ListBullet"/>
      </w:pPr>
      <w:r>
        <w:t>Validate denominators and dates</w:t>
      </w:r>
    </w:p>
    <w:p>
      <w:pPr>
        <w:pStyle w:val="ListBullet"/>
      </w:pPr>
      <w:r>
        <w:t>Calculate EPC, CVR and break-even CPC</w:t>
      </w:r>
    </w:p>
    <w:p>
      <w:pPr>
        <w:pStyle w:val="ListBullet"/>
      </w:pPr>
      <w:r>
        <w:t>Apply non-compensable fit and policy gates</w:t>
      </w:r>
    </w:p>
    <w:p>
      <w:pPr>
        <w:pStyle w:val="ListBullet"/>
      </w:pPr>
      <w:r>
        <w:t>Human selects one pilot offer</w:t>
      </w:r>
    </w:p>
    <w:p>
      <w:pPr>
        <w:pStyle w:val="Heading3"/>
      </w:pPr>
      <w:r>
        <w:t>Contract to preserve</w:t>
      </w:r>
    </w:p>
    <w:p>
      <w:pPr>
        <w:pStyle w:val="ListBullet"/>
      </w:pPr>
      <w:r>
        <w:t>unique clicks are the EPC denominator</w:t>
      </w:r>
    </w:p>
    <w:p>
      <w:pPr>
        <w:pStyle w:val="ListBullet"/>
      </w:pPr>
      <w:r>
        <w:t>approved conversions exclude reversals</w:t>
      </w:r>
    </w:p>
    <w:p>
      <w:pPr>
        <w:pStyle w:val="ListBullet"/>
      </w:pPr>
      <w:r>
        <w:t>commission terms are effective-dated</w:t>
      </w:r>
    </w:p>
    <w:p>
      <w:pPr>
        <w:pStyle w:val="ListBullet"/>
      </w:pPr>
      <w:r>
        <w:t>every qualitative score cites evidence</w:t>
      </w:r>
    </w:p>
    <w:p>
      <w:pPr>
        <w:pStyle w:val="ListBullet"/>
      </w:pPr>
      <w:r>
        <w:t>hard policy gates run before ranking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Open this lab folder and read README.md and offer-inputs.csv.</w:t>
      </w:r>
    </w:p>
    <w:p>
      <w:pPr>
        <w:pStyle w:val="ListNumber"/>
      </w:pPr>
      <w:r>
        <w:t>Choose one retail and one hospitality audience job to anchor the comparison.</w:t>
      </w:r>
    </w:p>
    <w:p>
      <w:pPr>
        <w:pStyle w:val="ListNumber"/>
      </w:pPr>
      <w:r>
        <w:t>For each offer, verify product name, price, commission model, rate, cookie window and reversal assumption against the supplied source note.</w:t>
      </w:r>
    </w:p>
    <w:p>
      <w:pPr>
        <w:pStyle w:val="ListNumber"/>
      </w:pPr>
      <w:r>
        <w:t>Run `python3 offer_economics.py offer-inputs.csv`.</w:t>
      </w:r>
    </w:p>
    <w:p>
      <w:pPr>
        <w:pStyle w:val="ListNumber"/>
      </w:pPr>
      <w:r>
        <w:t>Check that the report prints EPC, approved conversion rate, expected commission and break-even CPC.</w:t>
      </w:r>
    </w:p>
    <w:p>
      <w:pPr>
        <w:pStyle w:val="ListNumber"/>
      </w:pPr>
      <w:r>
        <w:t>Manually recompute Offer A EPC and compare it with the script output.</w:t>
      </w:r>
    </w:p>
    <w:p>
      <w:pPr>
        <w:pStyle w:val="ListNumber"/>
      </w:pPr>
      <w:r>
        <w:t>Change Offer B reversal rate to 18% and rerun the calculator.</w:t>
      </w:r>
    </w:p>
    <w:p>
      <w:pPr>
        <w:pStyle w:val="ListNumber"/>
      </w:pPr>
      <w:r>
        <w:t>Record which ranking changed and why.</w:t>
      </w:r>
    </w:p>
    <w:p>
      <w:pPr>
        <w:pStyle w:val="ListNumber"/>
      </w:pPr>
      <w:r>
        <w:t>Apply the audience-fit, proof and policy hard gates in the scorecard.</w:t>
      </w:r>
    </w:p>
    <w:p>
      <w:pPr>
        <w:pStyle w:val="ListNumber"/>
      </w:pPr>
      <w:r>
        <w:t>Reject any offer that fails a hard gate even if its expected commission is highest.</w:t>
      </w:r>
    </w:p>
    <w:p>
      <w:pPr>
        <w:pStyle w:val="ListNumber"/>
      </w:pPr>
      <w:r>
        <w:t>Write a sensitivity note for conversion rate plus/minus one percentage point.</w:t>
      </w:r>
    </w:p>
    <w:p>
      <w:pPr>
        <w:pStyle w:val="ListNumber"/>
      </w:pPr>
      <w:r>
        <w:t>Select one bounded pilot offer and state the maximum paid CPC.</w:t>
      </w:r>
    </w:p>
    <w:p>
      <w:pPr>
        <w:pStyle w:val="ListNumber"/>
      </w:pPr>
      <w:r>
        <w:t>Save the generated report under evidence/ and complete CHECKLIST.md.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all numeric metrics recompute</w:t>
      </w:r>
    </w:p>
    <w:p>
      <w:pPr>
        <w:pStyle w:val="ListBullet"/>
      </w:pPr>
      <w:r>
        <w:t>source dates recorded</w:t>
      </w:r>
    </w:p>
    <w:p>
      <w:pPr>
        <w:pStyle w:val="ListBullet"/>
      </w:pPr>
      <w:r>
        <w:t>hard gates applied before ranking</w:t>
      </w:r>
    </w:p>
    <w:p>
      <w:pPr>
        <w:pStyle w:val="ListBullet"/>
      </w:pPr>
      <w:r>
        <w:t>pilot has CPC ceiling</w:t>
      </w:r>
    </w:p>
    <w:p>
      <w:pPr>
        <w:pStyle w:val="ListBullet"/>
      </w:pPr>
      <w:r>
        <w:t>no unsupported claim</w:t>
      </w:r>
    </w:p>
    <w:p>
      <w:pPr>
        <w:pStyle w:val="Heading3"/>
      </w:pPr>
      <w:r>
        <w:t>Evidence to capture</w:t>
      </w:r>
    </w:p>
    <w:p>
      <w:pPr>
        <w:pStyle w:val="ListBullet"/>
      </w:pPr>
      <w:r>
        <w:t>completed offer-inputs.csv</w:t>
      </w:r>
    </w:p>
    <w:p>
      <w:pPr>
        <w:pStyle w:val="ListBullet"/>
      </w:pPr>
      <w:r>
        <w:t>offer-economics-report.md</w:t>
      </w:r>
    </w:p>
    <w:p>
      <w:pPr>
        <w:pStyle w:val="ListBullet"/>
      </w:pPr>
      <w:r>
        <w:t>source notes</w:t>
      </w:r>
    </w:p>
    <w:p>
      <w:pPr>
        <w:pStyle w:val="ListBullet"/>
      </w:pPr>
      <w:r>
        <w:t>selected offer and rationale</w:t>
      </w:r>
    </w:p>
    <w:p>
      <w:pPr>
        <w:pStyle w:val="ListBullet"/>
      </w:pPr>
      <w:r>
        <w:t>one rejected offer with gate reason</w:t>
      </w:r>
    </w:p>
    <w:p>
      <w:pPr>
        <w:pStyle w:val="Heading3"/>
      </w:pPr>
      <w:r>
        <w:t>Troubleshooting and failure handling</w:t>
      </w:r>
    </w:p>
    <w:p>
      <w:pPr>
        <w:pStyle w:val="ListBullet"/>
      </w:pPr>
      <w:r>
        <w:t>missing denominator blocks calculation</w:t>
      </w:r>
    </w:p>
    <w:p>
      <w:pPr>
        <w:pStyle w:val="ListBullet"/>
      </w:pPr>
      <w:r>
        <w:t>stale product evidence lowers confidence</w:t>
      </w:r>
    </w:p>
    <w:p>
      <w:pPr>
        <w:pStyle w:val="ListBullet"/>
      </w:pPr>
      <w:r>
        <w:t>high rate cannot offset poor audience fit</w:t>
      </w:r>
    </w:p>
    <w:p>
      <w:pPr>
        <w:pStyle w:val="ListBullet"/>
      </w:pPr>
      <w:r>
        <w:t>negative margin rejects paid traffic</w:t>
      </w:r>
    </w:p>
    <w:p>
      <w:pPr>
        <w:pStyle w:val="ListBullet"/>
      </w:pPr>
      <w:r>
        <w:t>sensitivity range replaces false precision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EAF7F5"/>
          </w:tcPr>
          <w:p>
            <w:r>
              <w:rPr>
                <w:b/>
              </w:rPr>
              <w:t xml:space="preserve">Working files: </w:t>
            </w:r>
            <w:r>
              <w:t>Open the matching folder under labs/lab-01-*. Complete its README procedure and CHECKLIST.md. Workflow exports must contain no credentials.</w:t>
            </w:r>
          </w:p>
        </w:tc>
      </w:tr>
    </w:tbl>
    <w:p/>
    <w:p>
      <w:pPr>
        <w:pStyle w:val="Heading2"/>
      </w:pPr>
      <w:r>
        <w:t>Lab 2 - Trend Monitor and Product Update Skill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997"/>
          </w:tcPr>
          <w:p>
            <w:r>
              <w:t>55 minutes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LO1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Claude Cowork, custom Skills, approved web sources, Markdown templates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997"/>
          </w:tcPr>
          <w:p>
            <w:r>
              <w:t>A packaged custom Skill, trend evidence set and versioned product-update brief.</w:t>
            </w:r>
          </w:p>
        </w:tc>
      </w:tr>
    </w:tbl>
    <w:p/>
    <w:p>
      <w:r>
        <w:t>Create a reusable Claude Skill that turns approved trend signals and product changes into evidence cards and a reviewed affiliate update.</w:t>
      </w:r>
    </w:p>
    <w:p>
      <w:pPr>
        <w:pStyle w:val="Heading3"/>
      </w:pPr>
      <w:r>
        <w:t>How the workflow works</w:t>
      </w:r>
    </w:p>
    <w:p>
      <w:pPr>
        <w:pStyle w:val="ListBullet"/>
      </w:pPr>
      <w:r>
        <w:t>Skill receives bounded source folder</w:t>
      </w:r>
    </w:p>
    <w:p>
      <w:pPr>
        <w:pStyle w:val="ListBullet"/>
      </w:pPr>
      <w:r>
        <w:t>Evidence cards separate observation and inference</w:t>
      </w:r>
    </w:p>
    <w:p>
      <w:pPr>
        <w:pStyle w:val="ListBullet"/>
      </w:pPr>
      <w:r>
        <w:t>Product diff identifies partner impact</w:t>
      </w:r>
    </w:p>
    <w:p>
      <w:pPr>
        <w:pStyle w:val="ListBullet"/>
      </w:pPr>
      <w:r>
        <w:t>Validator checks source/date/disclosure</w:t>
      </w:r>
    </w:p>
    <w:p>
      <w:pPr>
        <w:pStyle w:val="ListBullet"/>
      </w:pPr>
      <w:r>
        <w:t>Human approves exact message</w:t>
      </w:r>
    </w:p>
    <w:p>
      <w:pPr>
        <w:pStyle w:val="Heading3"/>
      </w:pPr>
      <w:r>
        <w:t>Contract to preserve</w:t>
      </w:r>
    </w:p>
    <w:p>
      <w:pPr>
        <w:pStyle w:val="ListBullet"/>
      </w:pPr>
      <w:r>
        <w:t>Skill trigger is narrow</w:t>
      </w:r>
    </w:p>
    <w:p>
      <w:pPr>
        <w:pStyle w:val="ListBullet"/>
      </w:pPr>
      <w:r>
        <w:t>every observation has source and date</w:t>
      </w:r>
    </w:p>
    <w:p>
      <w:pPr>
        <w:pStyle w:val="ListBullet"/>
      </w:pPr>
      <w:r>
        <w:t>product facts come from approved catalogue</w:t>
      </w:r>
    </w:p>
    <w:p>
      <w:pPr>
        <w:pStyle w:val="ListBullet"/>
      </w:pPr>
      <w:r>
        <w:t>inference is labelled</w:t>
      </w:r>
    </w:p>
    <w:p>
      <w:pPr>
        <w:pStyle w:val="ListBullet"/>
      </w:pPr>
      <w:r>
        <w:t>outbound update requires human approval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Open trend-signals.csv and classify each row as observed fact, interpretation or recommendation.</w:t>
      </w:r>
    </w:p>
    <w:p>
      <w:pPr>
        <w:pStyle w:val="ListNumber"/>
      </w:pPr>
      <w:r>
        <w:t>Replace one weak source with a current authoritative source and record the publication date.</w:t>
      </w:r>
    </w:p>
    <w:p>
      <w:pPr>
        <w:pStyle w:val="ListNumber"/>
      </w:pPr>
      <w:r>
        <w:t>Open product-catalog.csv and identify the fields changed between versions.</w:t>
      </w:r>
    </w:p>
    <w:p>
      <w:pPr>
        <w:pStyle w:val="ListNumber"/>
      </w:pPr>
      <w:r>
        <w:t>Review the custom Skill description and confirm it activates only for affiliate trend or product-update tasks.</w:t>
      </w:r>
    </w:p>
    <w:p>
      <w:pPr>
        <w:pStyle w:val="ListNumber"/>
      </w:pPr>
      <w:r>
        <w:t>Inspect the workflow instructions for source allow-list, evidence-card structure and human release gate.</w:t>
      </w:r>
    </w:p>
    <w:p>
      <w:pPr>
        <w:pStyle w:val="ListNumber"/>
      </w:pPr>
      <w:r>
        <w:t>In Claude Cowork, attach only this lab folder and invoke the Skill with the supplied task prompt.</w:t>
      </w:r>
    </w:p>
    <w:p>
      <w:pPr>
        <w:pStyle w:val="ListNumber"/>
      </w:pPr>
      <w:r>
        <w:t>Check that each evidence card contains observation, source URL, publication date, captured date, confidence and implication.</w:t>
      </w:r>
    </w:p>
    <w:p>
      <w:pPr>
        <w:pStyle w:val="ListNumber"/>
      </w:pPr>
      <w:r>
        <w:t>Challenge one trend by adding counter-evidence and rerun the synthesis.</w:t>
      </w:r>
    </w:p>
    <w:p>
      <w:pPr>
        <w:pStyle w:val="ListNumber"/>
      </w:pPr>
      <w:r>
        <w:t>Confirm the product update states the effective date and exact affiliate action required.</w:t>
      </w:r>
    </w:p>
    <w:p>
      <w:pPr>
        <w:pStyle w:val="ListNumber"/>
      </w:pPr>
      <w:r>
        <w:t>Run `python3 validate_update.py evidence/PARTNER-UPDATE.md`.</w:t>
      </w:r>
    </w:p>
    <w:p>
      <w:pPr>
        <w:pStyle w:val="ListNumber"/>
      </w:pPr>
      <w:r>
        <w:t>Resolve every missing source, date, disclosure or approval field.</w:t>
      </w:r>
    </w:p>
    <w:p>
      <w:pPr>
        <w:pStyle w:val="ListNumber"/>
      </w:pPr>
      <w:r>
        <w:t>Record the reviewer, decision, time and approved message hash.</w:t>
      </w:r>
    </w:p>
    <w:p>
      <w:pPr>
        <w:pStyle w:val="ListNumber"/>
      </w:pPr>
      <w:r>
        <w:t>Save the final update without sending it to a live affiliate list.</w:t>
      </w:r>
    </w:p>
    <w:p>
      <w:pPr>
        <w:pStyle w:val="ListNumber"/>
      </w:pPr>
      <w:r>
        <w:t>Complete CHECKLIST.md.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Skill package is valid</w:t>
      </w:r>
    </w:p>
    <w:p>
      <w:pPr>
        <w:pStyle w:val="ListBullet"/>
      </w:pPr>
      <w:r>
        <w:t>sources and dates present</w:t>
      </w:r>
    </w:p>
    <w:p>
      <w:pPr>
        <w:pStyle w:val="ListBullet"/>
      </w:pPr>
      <w:r>
        <w:t>fact and inference separated</w:t>
      </w:r>
    </w:p>
    <w:p>
      <w:pPr>
        <w:pStyle w:val="ListBullet"/>
      </w:pPr>
      <w:r>
        <w:t>product impact explicit</w:t>
      </w:r>
    </w:p>
    <w:p>
      <w:pPr>
        <w:pStyle w:val="ListBullet"/>
      </w:pPr>
      <w:r>
        <w:t>human approval recorded</w:t>
      </w:r>
    </w:p>
    <w:p>
      <w:pPr>
        <w:pStyle w:val="Heading3"/>
      </w:pPr>
      <w:r>
        <w:t>Evidence to capture</w:t>
      </w:r>
    </w:p>
    <w:p>
      <w:pPr>
        <w:pStyle w:val="ListBullet"/>
      </w:pPr>
      <w:r>
        <w:t>skills/affiliate-trend-update/SKILL.md</w:t>
      </w:r>
    </w:p>
    <w:p>
      <w:pPr>
        <w:pStyle w:val="ListBullet"/>
      </w:pPr>
      <w:r>
        <w:t>completed evidence cards</w:t>
      </w:r>
    </w:p>
    <w:p>
      <w:pPr>
        <w:pStyle w:val="ListBullet"/>
      </w:pPr>
      <w:r>
        <w:t>product diff</w:t>
      </w:r>
    </w:p>
    <w:p>
      <w:pPr>
        <w:pStyle w:val="ListBullet"/>
      </w:pPr>
      <w:r>
        <w:t>approved partner update</w:t>
      </w:r>
    </w:p>
    <w:p>
      <w:pPr>
        <w:pStyle w:val="ListBullet"/>
      </w:pPr>
      <w:r>
        <w:t>validator result</w:t>
      </w:r>
    </w:p>
    <w:p>
      <w:pPr>
        <w:pStyle w:val="Heading3"/>
      </w:pPr>
      <w:r>
        <w:t>Troubleshooting and failure handling</w:t>
      </w:r>
    </w:p>
    <w:p>
      <w:pPr>
        <w:pStyle w:val="ListBullet"/>
      </w:pPr>
      <w:r>
        <w:t>single-source trend remains low confidence</w:t>
      </w:r>
    </w:p>
    <w:p>
      <w:pPr>
        <w:pStyle w:val="ListBullet"/>
      </w:pPr>
      <w:r>
        <w:t>missing effective date blocks product update</w:t>
      </w:r>
    </w:p>
    <w:p>
      <w:pPr>
        <w:pStyle w:val="ListBullet"/>
      </w:pPr>
      <w:r>
        <w:t>unsupported claim returns to research</w:t>
      </w:r>
    </w:p>
    <w:p>
      <w:pPr>
        <w:pStyle w:val="ListBullet"/>
      </w:pPr>
      <w:r>
        <w:t>prompt injection text is treated as data</w:t>
      </w:r>
    </w:p>
    <w:p>
      <w:pPr>
        <w:pStyle w:val="ListBullet"/>
      </w:pPr>
      <w:r>
        <w:t>draft is not sent from Cowork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EAF7F5"/>
          </w:tcPr>
          <w:p>
            <w:r>
              <w:rPr>
                <w:b/>
              </w:rPr>
              <w:t xml:space="preserve">Working files: </w:t>
            </w:r>
            <w:r>
              <w:t>Open the matching folder under labs/lab-02-*. Complete its README procedure and CHECKLIST.md. Workflow exports must contain no credentials.</w:t>
            </w:r>
          </w:p>
        </w:tc>
      </w:tr>
    </w:tbl>
    <w:p/>
    <w:p>
      <w:pPr>
        <w:pStyle w:val="Heading1"/>
      </w:pPr>
      <w:r>
        <w:t>Topic 02 - Affiliate Portfolio and Partner Coordination with Skills and MCP</w:t>
      </w:r>
    </w:p>
    <w:p>
      <w:r>
        <w:t>Partner discovery -&gt; due diligence -&gt; scoring -&gt; portfolio balance -&gt; coordinated communication</w:t>
      </w:r>
    </w:p>
    <w:p>
      <w:pPr>
        <w:pStyle w:val="Heading2"/>
      </w:pPr>
      <w:r>
        <w:t>Concept model</w:t>
      </w:r>
    </w:p>
    <w:p>
      <w:pPr>
        <w:pStyle w:val="ListBullet"/>
      </w:pPr>
      <w:r>
        <w:t>Define partner-fit evidence before allowing an agent to rank candidates.</w:t>
      </w:r>
    </w:p>
    <w:p>
      <w:pPr>
        <w:pStyle w:val="ListBullet"/>
      </w:pPr>
      <w:r>
        <w:t>Use MCP connectors as permissioned data boundaries, not invisible sources of truth.</w:t>
      </w:r>
    </w:p>
    <w:p>
      <w:pPr>
        <w:pStyle w:val="ListBullet"/>
      </w:pPr>
      <w:r>
        <w:t>Build a portfolio that balances reach, relevance, conversion quality and concentration risk.</w:t>
      </w:r>
    </w:p>
    <w:p>
      <w:pPr>
        <w:pStyle w:val="ListBullet"/>
      </w:pPr>
      <w:r>
        <w:t>Coordinate partners through versioned briefs, service levels, escalation and audit evidence.</w:t>
      </w:r>
    </w:p>
    <w:p>
      <w:pPr>
        <w:pStyle w:val="Heading2"/>
      </w:pPr>
      <w:r>
        <w:t>Lab 3 - MCP-Assisted Partner Discovery and Due Diligence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997"/>
          </w:tcPr>
          <w:p>
            <w:r>
              <w:t>35 minutes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LO2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Claude Cowork, read-only MCP/web research, CSV, Python scorecard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997"/>
          </w:tcPr>
          <w:p>
            <w:r>
              <w:t>A partner evidence register, due-diligence report and explainable shortlist.</w:t>
            </w:r>
          </w:p>
        </w:tc>
      </w:tr>
    </w:tbl>
    <w:p/>
    <w:p>
      <w:r>
        <w:t>Use a read-only research workflow to collect and verify candidate background information, then produce a source-backed shortlist.</w:t>
      </w:r>
    </w:p>
    <w:p>
      <w:pPr>
        <w:pStyle w:val="Heading3"/>
      </w:pPr>
      <w:r>
        <w:t>How the workflow works</w:t>
      </w:r>
    </w:p>
    <w:p>
      <w:pPr>
        <w:pStyle w:val="ListBullet"/>
      </w:pPr>
      <w:r>
        <w:t>Define partner archetype</w:t>
      </w:r>
    </w:p>
    <w:p>
      <w:pPr>
        <w:pStyle w:val="ListBullet"/>
      </w:pPr>
      <w:r>
        <w:t>Search only approved sources</w:t>
      </w:r>
    </w:p>
    <w:p>
      <w:pPr>
        <w:pStyle w:val="ListBullet"/>
      </w:pPr>
      <w:r>
        <w:t>Capture identity and audience evidence</w:t>
      </w:r>
    </w:p>
    <w:p>
      <w:pPr>
        <w:pStyle w:val="ListBullet"/>
      </w:pPr>
      <w:r>
        <w:t>Run fraud, policy and fit gates</w:t>
      </w:r>
    </w:p>
    <w:p>
      <w:pPr>
        <w:pStyle w:val="ListBullet"/>
      </w:pPr>
      <w:r>
        <w:t>Human reviews shortlist</w:t>
      </w:r>
    </w:p>
    <w:p>
      <w:pPr>
        <w:pStyle w:val="Heading3"/>
      </w:pPr>
      <w:r>
        <w:t>Contract to preserve</w:t>
      </w:r>
    </w:p>
    <w:p>
      <w:pPr>
        <w:pStyle w:val="ListBullet"/>
      </w:pPr>
      <w:r>
        <w:t>one row per candidate identity</w:t>
      </w:r>
    </w:p>
    <w:p>
      <w:pPr>
        <w:pStyle w:val="ListBullet"/>
      </w:pPr>
      <w:r>
        <w:t>facts retain direct source URLs</w:t>
      </w:r>
    </w:p>
    <w:p>
      <w:pPr>
        <w:pStyle w:val="ListBullet"/>
      </w:pPr>
      <w:r>
        <w:t>engagement uses a dated denominator</w:t>
      </w:r>
    </w:p>
    <w:p>
      <w:pPr>
        <w:pStyle w:val="ListBullet"/>
      </w:pPr>
      <w:r>
        <w:t>connector is read-only</w:t>
      </w:r>
    </w:p>
    <w:p>
      <w:pPr>
        <w:pStyle w:val="ListBullet"/>
      </w:pPr>
      <w:r>
        <w:t>missing evidence is never imputed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Read the partner archetype and define the audience, channel and portfolio role required.</w:t>
      </w:r>
    </w:p>
    <w:p>
      <w:pPr>
        <w:pStyle w:val="ListNumber"/>
      </w:pPr>
      <w:r>
        <w:t>Inspect MCP-READ-ONLY-CONTRACT.json and confirm that no write-capable tool is exposed.</w:t>
      </w:r>
    </w:p>
    <w:p>
      <w:pPr>
        <w:pStyle w:val="ListNumber"/>
      </w:pPr>
      <w:r>
        <w:t>For Candidate A, verify identity ownership from two independent sources.</w:t>
      </w:r>
    </w:p>
    <w:p>
      <w:pPr>
        <w:pStyle w:val="ListNumber"/>
      </w:pPr>
      <w:r>
        <w:t>Capture current audience size, date, sampled interactions and content themes.</w:t>
      </w:r>
    </w:p>
    <w:p>
      <w:pPr>
        <w:pStyle w:val="ListNumber"/>
      </w:pPr>
      <w:r>
        <w:t>Calculate meaningful engagement using the supplied denominator.</w:t>
      </w:r>
    </w:p>
    <w:p>
      <w:pPr>
        <w:pStyle w:val="ListNumber"/>
      </w:pPr>
      <w:r>
        <w:t>Repeat the same evidence fields for every candidate; do not fill unknowns with estimates.</w:t>
      </w:r>
    </w:p>
    <w:p>
      <w:pPr>
        <w:pStyle w:val="ListNumber"/>
      </w:pPr>
      <w:r>
        <w:t>Review five recent content items for disclosure, claim and brand risk.</w:t>
      </w:r>
    </w:p>
    <w:p>
      <w:pPr>
        <w:pStyle w:val="ListNumber"/>
      </w:pPr>
      <w:r>
        <w:t>Record policy or reputation flags with the exact source location.</w:t>
      </w:r>
    </w:p>
    <w:p>
      <w:pPr>
        <w:pStyle w:val="ListNumber"/>
      </w:pPr>
      <w:r>
        <w:t>Run `python3 partner_due_diligence.py affiliate-candidates.csv`.</w:t>
      </w:r>
    </w:p>
    <w:p>
      <w:pPr>
        <w:pStyle w:val="ListNumber"/>
      </w:pPr>
      <w:r>
        <w:t>Inspect weighted scores and every hard-gate result.</w:t>
      </w:r>
    </w:p>
    <w:p>
      <w:pPr>
        <w:pStyle w:val="ListNumber"/>
      </w:pPr>
      <w:r>
        <w:t>Change one policy flag to `fail` and verify the candidate is excluded before ranking.</w:t>
      </w:r>
    </w:p>
    <w:p>
      <w:pPr>
        <w:pStyle w:val="ListNumber"/>
      </w:pPr>
      <w:r>
        <w:t>Ask Claude Cowork to summarise the evidence without inventing missing facts.</w:t>
      </w:r>
    </w:p>
    <w:p>
      <w:pPr>
        <w:pStyle w:val="ListNumber"/>
      </w:pPr>
      <w:r>
        <w:t>Compare the agent shortlist with the deterministic scorecard.</w:t>
      </w:r>
    </w:p>
    <w:p>
      <w:pPr>
        <w:pStyle w:val="ListNumber"/>
      </w:pPr>
      <w:r>
        <w:t>Write a human decision for the top two candidates, including conditions and next evidence needed.</w:t>
      </w:r>
    </w:p>
    <w:p>
      <w:pPr>
        <w:pStyle w:val="ListNumber"/>
      </w:pPr>
      <w:r>
        <w:t>Complete the evidence register and CHECKLIST.md.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connector boundary is read-only</w:t>
      </w:r>
    </w:p>
    <w:p>
      <w:pPr>
        <w:pStyle w:val="ListBullet"/>
      </w:pPr>
      <w:r>
        <w:t>identity and audience evidence sourced</w:t>
      </w:r>
    </w:p>
    <w:p>
      <w:pPr>
        <w:pStyle w:val="ListBullet"/>
      </w:pPr>
      <w:r>
        <w:t>hard gates exclude failures</w:t>
      </w:r>
    </w:p>
    <w:p>
      <w:pPr>
        <w:pStyle w:val="ListBullet"/>
      </w:pPr>
      <w:r>
        <w:t>scores recompute</w:t>
      </w:r>
    </w:p>
    <w:p>
      <w:pPr>
        <w:pStyle w:val="ListBullet"/>
      </w:pPr>
      <w:r>
        <w:t>human shortlist rationale recorded</w:t>
      </w:r>
    </w:p>
    <w:p>
      <w:pPr>
        <w:pStyle w:val="Heading3"/>
      </w:pPr>
      <w:r>
        <w:t>Evidence to capture</w:t>
      </w:r>
    </w:p>
    <w:p>
      <w:pPr>
        <w:pStyle w:val="ListBullet"/>
      </w:pPr>
      <w:r>
        <w:t>affiliate-candidates.csv</w:t>
      </w:r>
    </w:p>
    <w:p>
      <w:pPr>
        <w:pStyle w:val="ListBullet"/>
      </w:pPr>
      <w:r>
        <w:t>source register</w:t>
      </w:r>
    </w:p>
    <w:p>
      <w:pPr>
        <w:pStyle w:val="ListBullet"/>
      </w:pPr>
      <w:r>
        <w:t>due-diligence findings</w:t>
      </w:r>
    </w:p>
    <w:p>
      <w:pPr>
        <w:pStyle w:val="ListBullet"/>
      </w:pPr>
      <w:r>
        <w:t>partner-scorecard.md</w:t>
      </w:r>
    </w:p>
    <w:p>
      <w:pPr>
        <w:pStyle w:val="ListBullet"/>
      </w:pPr>
      <w:r>
        <w:t>human shortlist decision</w:t>
      </w:r>
    </w:p>
    <w:p>
      <w:pPr>
        <w:pStyle w:val="Heading3"/>
      </w:pPr>
      <w:r>
        <w:t>Troubleshooting and failure handling</w:t>
      </w:r>
    </w:p>
    <w:p>
      <w:pPr>
        <w:pStyle w:val="ListBullet"/>
      </w:pPr>
      <w:r>
        <w:t>identity conflict blocks candidate</w:t>
      </w:r>
    </w:p>
    <w:p>
      <w:pPr>
        <w:pStyle w:val="ListBullet"/>
      </w:pPr>
      <w:r>
        <w:t>bot-like engagement flags review</w:t>
      </w:r>
    </w:p>
    <w:p>
      <w:pPr>
        <w:pStyle w:val="ListBullet"/>
      </w:pPr>
      <w:r>
        <w:t>source text cannot change instructions</w:t>
      </w:r>
    </w:p>
    <w:p>
      <w:pPr>
        <w:pStyle w:val="ListBullet"/>
      </w:pPr>
      <w:r>
        <w:t>policy gate is non-compensable</w:t>
      </w:r>
    </w:p>
    <w:p>
      <w:pPr>
        <w:pStyle w:val="ListBullet"/>
      </w:pPr>
      <w:r>
        <w:t>agent ranking includes uncertainty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EAF7F5"/>
          </w:tcPr>
          <w:p>
            <w:r>
              <w:rPr>
                <w:b/>
              </w:rPr>
              <w:t xml:space="preserve">Working files: </w:t>
            </w:r>
            <w:r>
              <w:t>Open the matching folder under labs/lab-03-*. Complete its README procedure and CHECKLIST.md. Workflow exports must contain no credentials.</w:t>
            </w:r>
          </w:p>
        </w:tc>
      </w:tr>
    </w:tbl>
    <w:p/>
    <w:p>
      <w:pPr>
        <w:pStyle w:val="Heading2"/>
      </w:pPr>
      <w:r>
        <w:t>Lab 4 - Affiliate Portfolio and Communication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997"/>
          </w:tcPr>
          <w:p>
            <w:r>
              <w:t>35 minutes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LO2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Claude Cowork, custom Skill, CSV portfolio model, Markdown brief templates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997"/>
          </w:tcPr>
          <w:p>
            <w:r>
              <w:t>A portfolio mix model, tiered communication plan and versioned partner brief generated by a custom Skill.</w:t>
            </w:r>
          </w:p>
        </w:tc>
      </w:tr>
    </w:tbl>
    <w:p/>
    <w:p>
      <w:r>
        <w:t>Construct a role-balanced portfolio and a controlled communication cadence that keeps partner briefs, product updates and escalations traceable.</w:t>
      </w:r>
    </w:p>
    <w:p>
      <w:pPr>
        <w:pStyle w:val="Heading3"/>
      </w:pPr>
      <w:r>
        <w:t>How the workflow works</w:t>
      </w:r>
    </w:p>
    <w:p>
      <w:pPr>
        <w:pStyle w:val="ListBullet"/>
      </w:pPr>
      <w:r>
        <w:t>Classify partner roles</w:t>
      </w:r>
    </w:p>
    <w:p>
      <w:pPr>
        <w:pStyle w:val="ListBullet"/>
      </w:pPr>
      <w:r>
        <w:t>Measure concentration and gaps</w:t>
      </w:r>
    </w:p>
    <w:p>
      <w:pPr>
        <w:pStyle w:val="ListBullet"/>
      </w:pPr>
      <w:r>
        <w:t>Assign service tier and capacity</w:t>
      </w:r>
    </w:p>
    <w:p>
      <w:pPr>
        <w:pStyle w:val="ListBullet"/>
      </w:pPr>
      <w:r>
        <w:t>Generate versioned brief</w:t>
      </w:r>
    </w:p>
    <w:p>
      <w:pPr>
        <w:pStyle w:val="ListBullet"/>
      </w:pPr>
      <w:r>
        <w:t>Track acknowledgement and escalation</w:t>
      </w:r>
    </w:p>
    <w:p>
      <w:pPr>
        <w:pStyle w:val="Heading3"/>
      </w:pPr>
      <w:r>
        <w:t>Contract to preserve</w:t>
      </w:r>
    </w:p>
    <w:p>
      <w:pPr>
        <w:pStyle w:val="ListBullet"/>
      </w:pPr>
      <w:r>
        <w:t>portfolio share totals 100%</w:t>
      </w:r>
    </w:p>
    <w:p>
      <w:pPr>
        <w:pStyle w:val="ListBullet"/>
      </w:pPr>
      <w:r>
        <w:t>top-3 concentration is visible</w:t>
      </w:r>
    </w:p>
    <w:p>
      <w:pPr>
        <w:pStyle w:val="ListBullet"/>
      </w:pPr>
      <w:r>
        <w:t>each partner has one owner</w:t>
      </w:r>
    </w:p>
    <w:p>
      <w:pPr>
        <w:pStyle w:val="ListBullet"/>
      </w:pPr>
      <w:r>
        <w:t>brief carries product and asset version</w:t>
      </w:r>
    </w:p>
    <w:p>
      <w:pPr>
        <w:pStyle w:val="ListBullet"/>
      </w:pPr>
      <w:r>
        <w:t>message event has outcome and next action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Open portfolio.csv and assign each partner one primary strategic role.</w:t>
      </w:r>
    </w:p>
    <w:p>
      <w:pPr>
        <w:pStyle w:val="ListNumber"/>
      </w:pPr>
      <w:r>
        <w:t>Run `python3 portfolio_analysis.py portfolio.csv`.</w:t>
      </w:r>
    </w:p>
    <w:p>
      <w:pPr>
        <w:pStyle w:val="ListNumber"/>
      </w:pPr>
      <w:r>
        <w:t>Confirm current role shares total 100% and note the top-three revenue concentration.</w:t>
      </w:r>
    </w:p>
    <w:p>
      <w:pPr>
        <w:pStyle w:val="ListNumber"/>
      </w:pPr>
      <w:r>
        <w:t>Identify one role gap and one duplicated audience cluster.</w:t>
      </w:r>
    </w:p>
    <w:p>
      <w:pPr>
        <w:pStyle w:val="ListNumber"/>
      </w:pPr>
      <w:r>
        <w:t>Propose a rebalance that respects partner capacity and existing commitments.</w:t>
      </w:r>
    </w:p>
    <w:p>
      <w:pPr>
        <w:pStyle w:val="ListNumber"/>
      </w:pPr>
      <w:r>
        <w:t>Assign strategic, growth or standard service tiers using transparent criteria.</w:t>
      </w:r>
    </w:p>
    <w:p>
      <w:pPr>
        <w:pStyle w:val="ListNumber"/>
      </w:pPr>
      <w:r>
        <w:t>Open communication-cadence.csv and set a routine cadence, response target and escalation owner for each tier.</w:t>
      </w:r>
    </w:p>
    <w:p>
      <w:pPr>
        <w:pStyle w:val="ListNumber"/>
      </w:pPr>
      <w:r>
        <w:t>Review the partner-coordinator Skill and confirm it cannot alter commission terms.</w:t>
      </w:r>
    </w:p>
    <w:p>
      <w:pPr>
        <w:pStyle w:val="ListNumber"/>
      </w:pPr>
      <w:r>
        <w:t>Invoke the Skill with the approved product update from Lab 2 and one shortlisted partner from Lab 3.</w:t>
      </w:r>
    </w:p>
    <w:p>
      <w:pPr>
        <w:pStyle w:val="ListNumber"/>
      </w:pPr>
      <w:r>
        <w:t>Check the generated brief for campaign ID, partner ID, product version, approved claims, prohibited claims and tracked URL.</w:t>
      </w:r>
    </w:p>
    <w:p>
      <w:pPr>
        <w:pStyle w:val="ListNumber"/>
      </w:pPr>
      <w:r>
        <w:t>Create an acknowledgement event and next action.</w:t>
      </w:r>
    </w:p>
    <w:p>
      <w:pPr>
        <w:pStyle w:val="ListNumber"/>
      </w:pPr>
      <w:r>
        <w:t>Simulate an SLA breach and verify the named escalation route.</w:t>
      </w:r>
    </w:p>
    <w:p>
      <w:pPr>
        <w:pStyle w:val="ListNumber"/>
      </w:pPr>
      <w:r>
        <w:t>Record the human approval decision and brief hash.</w:t>
      </w:r>
    </w:p>
    <w:p>
      <w:pPr>
        <w:pStyle w:val="ListNumber"/>
      </w:pPr>
      <w:r>
        <w:t>Complete CHECKLIST.md.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portfolio shares reconcile</w:t>
      </w:r>
    </w:p>
    <w:p>
      <w:pPr>
        <w:pStyle w:val="ListBullet"/>
      </w:pPr>
      <w:r>
        <w:t>concentration reported</w:t>
      </w:r>
    </w:p>
    <w:p>
      <w:pPr>
        <w:pStyle w:val="ListBullet"/>
      </w:pPr>
      <w:r>
        <w:t>role gap identified</w:t>
      </w:r>
    </w:p>
    <w:p>
      <w:pPr>
        <w:pStyle w:val="ListBullet"/>
      </w:pPr>
      <w:r>
        <w:t>brief versioned and approved</w:t>
      </w:r>
    </w:p>
    <w:p>
      <w:pPr>
        <w:pStyle w:val="ListBullet"/>
      </w:pPr>
      <w:r>
        <w:t>SLA escalation works</w:t>
      </w:r>
    </w:p>
    <w:p>
      <w:pPr>
        <w:pStyle w:val="Heading3"/>
      </w:pPr>
      <w:r>
        <w:t>Evidence to capture</w:t>
      </w:r>
    </w:p>
    <w:p>
      <w:pPr>
        <w:pStyle w:val="ListBullet"/>
      </w:pPr>
      <w:r>
        <w:t>portfolio.csv</w:t>
      </w:r>
    </w:p>
    <w:p>
      <w:pPr>
        <w:pStyle w:val="ListBullet"/>
      </w:pPr>
      <w:r>
        <w:t>portfolio-analysis.md</w:t>
      </w:r>
    </w:p>
    <w:p>
      <w:pPr>
        <w:pStyle w:val="ListBullet"/>
      </w:pPr>
      <w:r>
        <w:t>communication-cadence.csv</w:t>
      </w:r>
    </w:p>
    <w:p>
      <w:pPr>
        <w:pStyle w:val="ListBullet"/>
      </w:pPr>
      <w:r>
        <w:t>approved partner brief</w:t>
      </w:r>
    </w:p>
    <w:p>
      <w:pPr>
        <w:pStyle w:val="ListBullet"/>
      </w:pPr>
      <w:r>
        <w:t>message and escalation log</w:t>
      </w:r>
    </w:p>
    <w:p>
      <w:pPr>
        <w:pStyle w:val="Heading3"/>
      </w:pPr>
      <w:r>
        <w:t>Troubleshooting and failure handling</w:t>
      </w:r>
    </w:p>
    <w:p>
      <w:pPr>
        <w:pStyle w:val="ListBullet"/>
      </w:pPr>
      <w:r>
        <w:t>duplicate audience creates hidden concentration</w:t>
      </w:r>
    </w:p>
    <w:p>
      <w:pPr>
        <w:pStyle w:val="ListBullet"/>
      </w:pPr>
      <w:r>
        <w:t>old brief version is blocked</w:t>
      </w:r>
    </w:p>
    <w:p>
      <w:pPr>
        <w:pStyle w:val="ListBullet"/>
      </w:pPr>
      <w:r>
        <w:t>SLA miss triggers named escalation</w:t>
      </w:r>
    </w:p>
    <w:p>
      <w:pPr>
        <w:pStyle w:val="ListBullet"/>
      </w:pPr>
      <w:r>
        <w:t>agent cannot change commercial terms</w:t>
      </w:r>
    </w:p>
    <w:p>
      <w:pPr>
        <w:pStyle w:val="ListBullet"/>
      </w:pPr>
      <w:r>
        <w:t>unacknowledged update stays open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EAF7F5"/>
          </w:tcPr>
          <w:p>
            <w:r>
              <w:rPr>
                <w:b/>
              </w:rPr>
              <w:t xml:space="preserve">Working files: </w:t>
            </w:r>
            <w:r>
              <w:t>Open the matching folder under labs/lab-04-*. Complete its README procedure and CHECKLIST.md. Workflow exports must contain no credentials.</w:t>
            </w:r>
          </w:p>
        </w:tc>
      </w:tr>
    </w:tbl>
    <w:p/>
    <w:p>
      <w:pPr>
        <w:pStyle w:val="Heading1"/>
      </w:pPr>
      <w:r>
        <w:t>Topic 03 - Campaign Reporting, Compliance and Optimisation with Agentic AI</w:t>
      </w:r>
    </w:p>
    <w:p>
      <w:r>
        <w:t>Tracked links -&gt; event facts -&gt; commission reconciliation -&gt; policy checks -&gt; controlled experiments</w:t>
      </w:r>
    </w:p>
    <w:p>
      <w:pPr>
        <w:pStyle w:val="Heading2"/>
      </w:pPr>
      <w:r>
        <w:t>Concept model</w:t>
      </w:r>
    </w:p>
    <w:p>
      <w:pPr>
        <w:pStyle w:val="ListBullet"/>
      </w:pPr>
      <w:r>
        <w:t>Preserve attribution grain from click and order events through commission settlement.</w:t>
      </w:r>
    </w:p>
    <w:p>
      <w:pPr>
        <w:pStyle w:val="ListBullet"/>
      </w:pPr>
      <w:r>
        <w:t>Calculate traffic, conversion, revenue, commission and ROI with explicit denominators.</w:t>
      </w:r>
    </w:p>
    <w:p>
      <w:pPr>
        <w:pStyle w:val="ListBullet"/>
      </w:pPr>
      <w:r>
        <w:t>Gate content and partner actions with disclosure, brand, privacy and policy controls.</w:t>
      </w:r>
    </w:p>
    <w:p>
      <w:pPr>
        <w:pStyle w:val="ListBullet"/>
      </w:pPr>
      <w:r>
        <w:t>Convert dashboard evidence into reversible tests with human ownership and guardrails.</w:t>
      </w:r>
    </w:p>
    <w:p>
      <w:pPr>
        <w:pStyle w:val="Heading2"/>
      </w:pPr>
      <w:r>
        <w:t>Lab 5 - Brand-Aligned Multi-Channel Campaign Factory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997"/>
          </w:tcPr>
          <w:p>
            <w:r>
              <w:t>55 minutes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LO3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Claude Cowork, custom Skill, JSON schema, deterministic compliance checker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997"/>
          </w:tcPr>
          <w:p>
            <w:r>
              <w:t>A machine-readable campaign brief, four channel artifacts and a compliance release report.</w:t>
            </w:r>
          </w:p>
        </w:tc>
      </w:tr>
    </w:tbl>
    <w:p/>
    <w:p>
      <w:r>
        <w:t>Use a bounded content Skill to produce website, email, social and video briefs from one approved campaign contract, with disclosure and claim controls.</w:t>
      </w:r>
    </w:p>
    <w:p>
      <w:pPr>
        <w:pStyle w:val="Heading3"/>
      </w:pPr>
      <w:r>
        <w:t>How the workflow works</w:t>
      </w:r>
    </w:p>
    <w:p>
      <w:pPr>
        <w:pStyle w:val="ListBullet"/>
      </w:pPr>
      <w:r>
        <w:t>Load strategic brief</w:t>
      </w:r>
    </w:p>
    <w:p>
      <w:pPr>
        <w:pStyle w:val="ListBullet"/>
      </w:pPr>
      <w:r>
        <w:t>Generate channel-specific drafts</w:t>
      </w:r>
    </w:p>
    <w:p>
      <w:pPr>
        <w:pStyle w:val="ListBullet"/>
      </w:pPr>
      <w:r>
        <w:t>Preserve claim source IDs</w:t>
      </w:r>
    </w:p>
    <w:p>
      <w:pPr>
        <w:pStyle w:val="ListBullet"/>
      </w:pPr>
      <w:r>
        <w:t>Run disclosure and brand checks</w:t>
      </w:r>
    </w:p>
    <w:p>
      <w:pPr>
        <w:pStyle w:val="ListBullet"/>
      </w:pPr>
      <w:r>
        <w:t>Human approves exact versions</w:t>
      </w:r>
    </w:p>
    <w:p>
      <w:pPr>
        <w:pStyle w:val="Heading3"/>
      </w:pPr>
      <w:r>
        <w:t>Contract to preserve</w:t>
      </w:r>
    </w:p>
    <w:p>
      <w:pPr>
        <w:pStyle w:val="ListBullet"/>
      </w:pPr>
      <w:r>
        <w:t>one campaign objective</w:t>
      </w:r>
    </w:p>
    <w:p>
      <w:pPr>
        <w:pStyle w:val="ListBullet"/>
      </w:pPr>
      <w:r>
        <w:t>one primary CTA per artifact</w:t>
      </w:r>
    </w:p>
    <w:p>
      <w:pPr>
        <w:pStyle w:val="ListBullet"/>
      </w:pPr>
      <w:r>
        <w:t>tracked links identify channel and partner</w:t>
      </w:r>
    </w:p>
    <w:p>
      <w:pPr>
        <w:pStyle w:val="ListBullet"/>
      </w:pPr>
      <w:r>
        <w:t>affiliate disclosure is prominent</w:t>
      </w:r>
    </w:p>
    <w:p>
      <w:pPr>
        <w:pStyle w:val="ListBullet"/>
      </w:pPr>
      <w:r>
        <w:t>all factual claims cite approved sources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Open campaign-brief.json and verify objective, audience, offer, partner, source IDs, prohibited claims and CTA.</w:t>
      </w:r>
    </w:p>
    <w:p>
      <w:pPr>
        <w:pStyle w:val="ListNumber"/>
      </w:pPr>
      <w:r>
        <w:t>Validate the brief with `python3 compliance_check.py campaign-brief.json`.</w:t>
      </w:r>
    </w:p>
    <w:p>
      <w:pPr>
        <w:pStyle w:val="ListNumber"/>
      </w:pPr>
      <w:r>
        <w:t>Review approved-claims.json and remove any claim that lacks current evidence.</w:t>
      </w:r>
    </w:p>
    <w:p>
      <w:pPr>
        <w:pStyle w:val="ListNumber"/>
      </w:pPr>
      <w:r>
        <w:t>Inspect the campaign-factory Skill output schema for website review, email, social post and video brief.</w:t>
      </w:r>
    </w:p>
    <w:p>
      <w:pPr>
        <w:pStyle w:val="ListNumber"/>
      </w:pPr>
      <w:r>
        <w:t>Invoke the Skill in Claude Cowork using only the approved brief and claims files.</w:t>
      </w:r>
    </w:p>
    <w:p>
      <w:pPr>
        <w:pStyle w:val="ListNumber"/>
      </w:pPr>
      <w:r>
        <w:t>Confirm every channel artifact keeps the same offer version and core claim.</w:t>
      </w:r>
    </w:p>
    <w:p>
      <w:pPr>
        <w:pStyle w:val="ListNumber"/>
      </w:pPr>
      <w:r>
        <w:t>Check that each artifact adapts format and context rather than copying identical text.</w:t>
      </w:r>
    </w:p>
    <w:p>
      <w:pPr>
        <w:pStyle w:val="ListNumber"/>
      </w:pPr>
      <w:r>
        <w:t>Verify the affiliate disclosure appears before or with the endorsement.</w:t>
      </w:r>
    </w:p>
    <w:p>
      <w:pPr>
        <w:pStyle w:val="ListNumber"/>
      </w:pPr>
      <w:r>
        <w:t>Check each CTA uses the assigned partner and campaign tracking fields.</w:t>
      </w:r>
    </w:p>
    <w:p>
      <w:pPr>
        <w:pStyle w:val="ListNumber"/>
      </w:pPr>
      <w:r>
        <w:t>Run the compliance checker against the generated evidence folder.</w:t>
      </w:r>
    </w:p>
    <w:p>
      <w:pPr>
        <w:pStyle w:val="ListNumber"/>
      </w:pPr>
      <w:r>
        <w:t>Resolve missing disclosure, unsupported claim, broken link and prohibited-word findings.</w:t>
      </w:r>
    </w:p>
    <w:p>
      <w:pPr>
        <w:pStyle w:val="ListNumber"/>
      </w:pPr>
      <w:r>
        <w:t>Record the human reviewer and SHA-256 hash for every approved artifact.</w:t>
      </w:r>
    </w:p>
    <w:p>
      <w:pPr>
        <w:pStyle w:val="ListNumber"/>
      </w:pPr>
      <w:r>
        <w:t>Confirm no channel has been published or scheduled from the lab.</w:t>
      </w:r>
    </w:p>
    <w:p>
      <w:pPr>
        <w:pStyle w:val="ListNumber"/>
      </w:pPr>
      <w:r>
        <w:t>Complete CHECKLIST.md.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brief passes schema</w:t>
      </w:r>
    </w:p>
    <w:p>
      <w:pPr>
        <w:pStyle w:val="ListBullet"/>
      </w:pPr>
      <w:r>
        <w:t>four channel artifacts created</w:t>
      </w:r>
    </w:p>
    <w:p>
      <w:pPr>
        <w:pStyle w:val="ListBullet"/>
      </w:pPr>
      <w:r>
        <w:t>claims trace to sources</w:t>
      </w:r>
    </w:p>
    <w:p>
      <w:pPr>
        <w:pStyle w:val="ListBullet"/>
      </w:pPr>
      <w:r>
        <w:t>disclosure passes</w:t>
      </w:r>
    </w:p>
    <w:p>
      <w:pPr>
        <w:pStyle w:val="ListBullet"/>
      </w:pPr>
      <w:r>
        <w:t>human approval hashes recorded</w:t>
      </w:r>
    </w:p>
    <w:p>
      <w:pPr>
        <w:pStyle w:val="Heading3"/>
      </w:pPr>
      <w:r>
        <w:t>Evidence to capture</w:t>
      </w:r>
    </w:p>
    <w:p>
      <w:pPr>
        <w:pStyle w:val="ListBullet"/>
      </w:pPr>
      <w:r>
        <w:t>campaign-brief.json</w:t>
      </w:r>
    </w:p>
    <w:p>
      <w:pPr>
        <w:pStyle w:val="ListBullet"/>
      </w:pPr>
      <w:r>
        <w:t>four channel drafts</w:t>
      </w:r>
    </w:p>
    <w:p>
      <w:pPr>
        <w:pStyle w:val="ListBullet"/>
      </w:pPr>
      <w:r>
        <w:t>compliance-report.json</w:t>
      </w:r>
    </w:p>
    <w:p>
      <w:pPr>
        <w:pStyle w:val="ListBullet"/>
      </w:pPr>
      <w:r>
        <w:t>resolved findings</w:t>
      </w:r>
    </w:p>
    <w:p>
      <w:pPr>
        <w:pStyle w:val="ListBullet"/>
      </w:pPr>
      <w:r>
        <w:t>human approval hashes</w:t>
      </w:r>
    </w:p>
    <w:p>
      <w:pPr>
        <w:pStyle w:val="Heading3"/>
      </w:pPr>
      <w:r>
        <w:t>Troubleshooting and failure handling</w:t>
      </w:r>
    </w:p>
    <w:p>
      <w:pPr>
        <w:pStyle w:val="ListBullet"/>
      </w:pPr>
      <w:r>
        <w:t>channel draft cannot alter offer terms</w:t>
      </w:r>
    </w:p>
    <w:p>
      <w:pPr>
        <w:pStyle w:val="ListBullet"/>
      </w:pPr>
      <w:r>
        <w:t>missing disclosure blocks release</w:t>
      </w:r>
    </w:p>
    <w:p>
      <w:pPr>
        <w:pStyle w:val="ListBullet"/>
      </w:pPr>
      <w:r>
        <w:t>unsupported superlative is flagged</w:t>
      </w:r>
    </w:p>
    <w:p>
      <w:pPr>
        <w:pStyle w:val="ListBullet"/>
      </w:pPr>
      <w:r>
        <w:t>brand and legal issues are separate</w:t>
      </w:r>
    </w:p>
    <w:p>
      <w:pPr>
        <w:pStyle w:val="ListBullet"/>
      </w:pPr>
      <w:r>
        <w:t>no draft publishes automatically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EAF7F5"/>
          </w:tcPr>
          <w:p>
            <w:r>
              <w:rPr>
                <w:b/>
              </w:rPr>
              <w:t xml:space="preserve">Working files: </w:t>
            </w:r>
            <w:r>
              <w:t>Open the matching folder under labs/lab-05-*. Complete its README procedure and CHECKLIST.md. Workflow exports must contain no credentials.</w:t>
            </w:r>
          </w:p>
        </w:tc>
      </w:tr>
    </w:tbl>
    <w:p/>
    <w:p>
      <w:pPr>
        <w:pStyle w:val="Heading2"/>
      </w:pPr>
      <w:r>
        <w:t>Lab 6 - Attribution, Commission and Performance Reporting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997"/>
          </w:tcPr>
          <w:p>
            <w:r>
              <w:t>55 minutes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4997"/>
          </w:tcPr>
          <w:p>
            <w:r>
              <w:t>LO3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4997"/>
          </w:tcPr>
          <w:p>
            <w:r>
              <w:t>Claude Cowork, CSV event data, Python reconciliation/report scripts, HTML dashboard</w:t>
            </w:r>
          </w:p>
        </w:tc>
      </w:tr>
      <w:tr>
        <w:trPr>
          <w:cantSplit/>
        </w:trPr>
        <w:tc>
          <w:tcPr>
            <w:tcW w:type="dxa" w:w="4997"/>
            <w:shd w:val="clear" w:color="auto" w:fill="EAF7F5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997"/>
          </w:tcPr>
          <w:p>
            <w:r>
              <w:t>A reconciled event ledger, KPI dashboard, commission variance report and approved partner progress report.</w:t>
            </w:r>
          </w:p>
        </w:tc>
      </w:tr>
    </w:tbl>
    <w:p/>
    <w:p>
      <w:r>
        <w:t>Validate click and conversion facts, reconcile commission statements, calculate campaign KPIs and generate an evidence-led management report with controlled recommendations.</w:t>
      </w:r>
    </w:p>
    <w:p>
      <w:pPr>
        <w:pStyle w:val="Heading3"/>
      </w:pPr>
      <w:r>
        <w:t>How the workflow works</w:t>
      </w:r>
    </w:p>
    <w:p>
      <w:pPr>
        <w:pStyle w:val="ListBullet"/>
      </w:pPr>
      <w:r>
        <w:t>Validate and deduplicate events</w:t>
      </w:r>
    </w:p>
    <w:p>
      <w:pPr>
        <w:pStyle w:val="ListBullet"/>
      </w:pPr>
      <w:r>
        <w:t>Join click, order and partner keys</w:t>
      </w:r>
    </w:p>
    <w:p>
      <w:pPr>
        <w:pStyle w:val="ListBullet"/>
      </w:pPr>
      <w:r>
        <w:t>Calculate deterministic metrics</w:t>
      </w:r>
    </w:p>
    <w:p>
      <w:pPr>
        <w:pStyle w:val="ListBullet"/>
      </w:pPr>
      <w:r>
        <w:t>Agent explains variance with limitations</w:t>
      </w:r>
    </w:p>
    <w:p>
      <w:pPr>
        <w:pStyle w:val="ListBullet"/>
      </w:pPr>
      <w:r>
        <w:t>Human approves actions and report</w:t>
      </w:r>
    </w:p>
    <w:p>
      <w:pPr>
        <w:pStyle w:val="Heading3"/>
      </w:pPr>
      <w:r>
        <w:t>Contract to preserve</w:t>
      </w:r>
    </w:p>
    <w:p>
      <w:pPr>
        <w:pStyle w:val="ListBullet"/>
      </w:pPr>
      <w:r>
        <w:t>immutable event identifiers</w:t>
      </w:r>
    </w:p>
    <w:p>
      <w:pPr>
        <w:pStyle w:val="ListBullet"/>
      </w:pPr>
      <w:r>
        <w:t>approved revenue excludes reversals</w:t>
      </w:r>
    </w:p>
    <w:p>
      <w:pPr>
        <w:pStyle w:val="ListBullet"/>
      </w:pPr>
      <w:r>
        <w:t>metric dictionary fixes denominators</w:t>
      </w:r>
    </w:p>
    <w:p>
      <w:pPr>
        <w:pStyle w:val="ListBullet"/>
      </w:pPr>
      <w:r>
        <w:t>commission terms are effective-dated</w:t>
      </w:r>
    </w:p>
    <w:p>
      <w:pPr>
        <w:pStyle w:val="ListBullet"/>
      </w:pPr>
      <w:r>
        <w:t>recommendations state owner and guardrails</w:t>
      </w:r>
    </w:p>
    <w:p>
      <w:pPr>
        <w:pStyle w:val="Heading3"/>
      </w:pPr>
      <w:r>
        <w:t>Detailed step-by-step procedure</w:t>
      </w:r>
    </w:p>
    <w:p>
      <w:pPr>
        <w:pStyle w:val="ListNumber"/>
      </w:pPr>
      <w:r>
        <w:t>Open the three CSV files and identify click_id, order_id, partner_id, campaign_id and status fields.</w:t>
      </w:r>
    </w:p>
    <w:p>
      <w:pPr>
        <w:pStyle w:val="ListNumber"/>
      </w:pPr>
      <w:r>
        <w:t>Run `python3 reporting_agent.py`.</w:t>
      </w:r>
    </w:p>
    <w:p>
      <w:pPr>
        <w:pStyle w:val="ListNumber"/>
      </w:pPr>
      <w:r>
        <w:t>Review the validation section for duplicate clicks, unmatched orders and invalid statuses.</w:t>
      </w:r>
    </w:p>
    <w:p>
      <w:pPr>
        <w:pStyle w:val="ListNumber"/>
      </w:pPr>
      <w:r>
        <w:t>Quarantine the supplied duplicate event and rerun the script.</w:t>
      </w:r>
    </w:p>
    <w:p>
      <w:pPr>
        <w:pStyle w:val="ListNumber"/>
      </w:pPr>
      <w:r>
        <w:t>Reconcile approved revenue, reversal amount and payable commission with the network statement.</w:t>
      </w:r>
    </w:p>
    <w:p>
      <w:pPr>
        <w:pStyle w:val="ListNumber"/>
      </w:pPr>
      <w:r>
        <w:t>Investigate any variance above the stated materiality threshold.</w:t>
      </w:r>
    </w:p>
    <w:p>
      <w:pPr>
        <w:pStyle w:val="ListNumber"/>
      </w:pPr>
      <w:r>
        <w:t>Open metric-dictionary.md and manually recompute CTR, approved conversion rate, EPC and ROI for one partner.</w:t>
      </w:r>
    </w:p>
    <w:p>
      <w:pPr>
        <w:pStyle w:val="ListNumber"/>
      </w:pPr>
      <w:r>
        <w:t>Confirm every dashboard label states the denominator and reporting period.</w:t>
      </w:r>
    </w:p>
    <w:p>
      <w:pPr>
        <w:pStyle w:val="ListNumber"/>
      </w:pPr>
      <w:r>
        <w:t>Segment performance by partner and channel; identify the real bottleneck rather than the largest absolute number.</w:t>
      </w:r>
    </w:p>
    <w:p>
      <w:pPr>
        <w:pStyle w:val="ListNumber"/>
      </w:pPr>
      <w:r>
        <w:t>Ask Claude Cowork to explain the variance using only the generated facts and metric dictionary.</w:t>
      </w:r>
    </w:p>
    <w:p>
      <w:pPr>
        <w:pStyle w:val="ListNumber"/>
      </w:pPr>
      <w:r>
        <w:t>Require the narrative to separate observation, inference and recommendation.</w:t>
      </w:r>
    </w:p>
    <w:p>
      <w:pPr>
        <w:pStyle w:val="ListNumber"/>
      </w:pPr>
      <w:r>
        <w:t>Write one reversible optimisation experiment with primary metric, guardrails, sample/window and stop rule.</w:t>
      </w:r>
    </w:p>
    <w:p>
      <w:pPr>
        <w:pStyle w:val="ListNumber"/>
      </w:pPr>
      <w:r>
        <w:t>Review disclosure, privacy and brand implications before approving the recommendation.</w:t>
      </w:r>
    </w:p>
    <w:p>
      <w:pPr>
        <w:pStyle w:val="ListNumber"/>
      </w:pPr>
      <w:r>
        <w:t>Generate the final partner progress report with commission and activity sections.</w:t>
      </w:r>
    </w:p>
    <w:p>
      <w:pPr>
        <w:pStyle w:val="ListNumber"/>
      </w:pPr>
      <w:r>
        <w:t>Record owners, due dates and human approval, then complete CHECKLIST.md.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event validation passes</w:t>
      </w:r>
    </w:p>
    <w:p>
      <w:pPr>
        <w:pStyle w:val="ListBullet"/>
      </w:pPr>
      <w:r>
        <w:t>commission variance resolved or explained</w:t>
      </w:r>
    </w:p>
    <w:p>
      <w:pPr>
        <w:pStyle w:val="ListBullet"/>
      </w:pPr>
      <w:r>
        <w:t>metrics recompute</w:t>
      </w:r>
    </w:p>
    <w:p>
      <w:pPr>
        <w:pStyle w:val="ListBullet"/>
      </w:pPr>
      <w:r>
        <w:t>dashboard and report generated</w:t>
      </w:r>
    </w:p>
    <w:p>
      <w:pPr>
        <w:pStyle w:val="ListBullet"/>
      </w:pPr>
      <w:r>
        <w:t>recommendation has guardrails and owner</w:t>
      </w:r>
    </w:p>
    <w:p>
      <w:pPr>
        <w:pStyle w:val="Heading3"/>
      </w:pPr>
      <w:r>
        <w:t>Evidence to capture</w:t>
      </w:r>
    </w:p>
    <w:p>
      <w:pPr>
        <w:pStyle w:val="ListBullet"/>
      </w:pPr>
      <w:r>
        <w:t>click-events.csv</w:t>
      </w:r>
    </w:p>
    <w:p>
      <w:pPr>
        <w:pStyle w:val="ListBullet"/>
      </w:pPr>
      <w:r>
        <w:t>conversion-events.csv</w:t>
      </w:r>
    </w:p>
    <w:p>
      <w:pPr>
        <w:pStyle w:val="ListBullet"/>
      </w:pPr>
      <w:r>
        <w:t>commission-statement.csv</w:t>
      </w:r>
    </w:p>
    <w:p>
      <w:pPr>
        <w:pStyle w:val="ListBullet"/>
      </w:pPr>
      <w:r>
        <w:t>reconciliation-report.md</w:t>
      </w:r>
    </w:p>
    <w:p>
      <w:pPr>
        <w:pStyle w:val="ListBullet"/>
      </w:pPr>
      <w:r>
        <w:t>dashboard.html</w:t>
      </w:r>
    </w:p>
    <w:p>
      <w:pPr>
        <w:pStyle w:val="ListBullet"/>
      </w:pPr>
      <w:r>
        <w:t>approved-progress-report.md</w:t>
      </w:r>
    </w:p>
    <w:p>
      <w:pPr>
        <w:pStyle w:val="Heading3"/>
      </w:pPr>
      <w:r>
        <w:t>Troubleshooting and failure handling</w:t>
      </w:r>
    </w:p>
    <w:p>
      <w:pPr>
        <w:pStyle w:val="ListBullet"/>
      </w:pPr>
      <w:r>
        <w:t>duplicate events are quarantined</w:t>
      </w:r>
    </w:p>
    <w:p>
      <w:pPr>
        <w:pStyle w:val="ListBullet"/>
      </w:pPr>
      <w:r>
        <w:t>unmatched orders remain unresolved</w:t>
      </w:r>
    </w:p>
    <w:p>
      <w:pPr>
        <w:pStyle w:val="ListBullet"/>
      </w:pPr>
      <w:r>
        <w:t>commission variance exceeds threshold</w:t>
      </w:r>
    </w:p>
    <w:p>
      <w:pPr>
        <w:pStyle w:val="ListBullet"/>
      </w:pPr>
      <w:r>
        <w:t>small samples lower confidence</w:t>
      </w:r>
    </w:p>
    <w:p>
      <w:pPr>
        <w:pStyle w:val="ListBullet"/>
      </w:pPr>
      <w:r>
        <w:t>agent cannot change payout or publish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val="clear" w:color="auto" w:fill="EAF7F5"/>
          </w:tcPr>
          <w:p>
            <w:r>
              <w:rPr>
                <w:b/>
              </w:rPr>
              <w:t xml:space="preserve">Working files: </w:t>
            </w:r>
            <w:r>
              <w:t>Open the matching folder under labs/lab-06-*. Complete its README procedure and CHECKLIST.md. Workflow exports must contain no credentials.</w:t>
            </w:r>
          </w:p>
        </w:tc>
      </w:tr>
    </w:tbl>
    <w:p/>
    <w:p>
      <w:pPr>
        <w:pStyle w:val="Heading1"/>
      </w:pPr>
      <w:r>
        <w:t>Technical References</w:t>
      </w:r>
    </w:p>
    <w:p>
      <w:pPr>
        <w:pStyle w:val="Heading2"/>
      </w:pPr>
      <w:r>
        <w:t>Supplied Ebook Foundation</w:t>
      </w:r>
    </w:p>
    <w:p>
      <w:pPr>
        <w:pStyle w:val="ListBullet"/>
      </w:pPr>
      <w:r>
        <w:t>Affiliate Marketing-1.pdf: product-selection criteria, EPC, review writing, blogs, PPC/solo ads, conversion tracking, common mistakes and commission protection.</w:t>
      </w:r>
    </w:p>
    <w:p>
      <w:pPr>
        <w:pStyle w:val="ListBullet"/>
      </w:pPr>
      <w:r>
        <w:t>Affiliate Marketing Beginners-2.pdf: foundations, niche selection, affiliate website setup, SEO, video/social/email/content promotion, branding and audience definition.</w:t>
      </w:r>
    </w:p>
    <w:p>
      <w:pPr>
        <w:pStyle w:val="Heading2"/>
      </w:pPr>
      <w:r>
        <w:t>Current Product and Compliance Sources</w:t>
      </w:r>
    </w:p>
    <w:p>
      <w:pPr>
        <w:pStyle w:val="ListBullet"/>
      </w:pPr>
      <w:r>
        <w:rPr>
          <w:b/>
        </w:rPr>
        <w:t>Official course page: https://www.tertiarycourses.com.sg/agentic-ai-for-affiliate-marketing.html</w:t>
      </w:r>
      <w:r/>
    </w:p>
    <w:p>
      <w:pPr>
        <w:pStyle w:val="ListBullet"/>
      </w:pPr>
      <w:r>
        <w:rPr>
          <w:b/>
        </w:rPr>
        <w:t xml:space="preserve">Claude Cowork help: </w:t>
      </w:r>
      <w:r>
        <w:t>https://support.claude.com/en/articles/13345190-get-started-with-claude-cowork</w:t>
      </w:r>
    </w:p>
    <w:p>
      <w:pPr>
        <w:pStyle w:val="ListBullet"/>
      </w:pPr>
      <w:r>
        <w:rPr>
          <w:b/>
        </w:rPr>
        <w:t xml:space="preserve">Claude custom Skills: </w:t>
      </w:r>
      <w:r>
        <w:t>https://support.claude.com/en/articles/12512198-how-to-create-custom-skills</w:t>
      </w:r>
    </w:p>
    <w:p>
      <w:pPr>
        <w:pStyle w:val="ListBullet"/>
      </w:pPr>
      <w:r>
        <w:rPr>
          <w:b/>
        </w:rPr>
        <w:t xml:space="preserve">Claude connectors and MCP: </w:t>
      </w:r>
      <w:r>
        <w:t>https://support.claude.com/en/articles/11175166-get-started-with-custom-connectors-using-remote-mcp</w:t>
      </w:r>
    </w:p>
    <w:p>
      <w:pPr>
        <w:pStyle w:val="ListBullet"/>
      </w:pPr>
      <w:r>
        <w:rPr>
          <w:b/>
        </w:rPr>
        <w:t xml:space="preserve">Model Context Protocol: </w:t>
      </w:r>
      <w:r>
        <w:t>https://docs.anthropic.com/en/docs/mcp</w:t>
      </w:r>
    </w:p>
    <w:p>
      <w:pPr>
        <w:pStyle w:val="ListBullet"/>
      </w:pPr>
      <w:r>
        <w:rPr>
          <w:b/>
        </w:rPr>
        <w:t xml:space="preserve">PDPC Singapore: </w:t>
      </w:r>
      <w:r>
        <w:t>https://www.pdpc.gov.sg/</w:t>
      </w:r>
    </w:p>
    <w:p>
      <w:pPr>
        <w:pStyle w:val="ListBullet"/>
      </w:pPr>
      <w:r>
        <w:rPr>
          <w:b/>
        </w:rPr>
        <w:t xml:space="preserve">Advertising Standards Authority of Singapore: </w:t>
      </w:r>
      <w:r>
        <w:t>https://asas.org.sg/</w:t>
      </w:r>
    </w:p>
    <w:sectPr w:rsidR="00FC693F" w:rsidRPr="0006063C" w:rsidSect="00034616">
      <w:footerReference w:type="default" r:id="rId10"/>
      <w:headerReference w:type="default" r:id="rId11"/>
      <w:headerReference w:type="first" r:id="rId12"/>
      <w:footerReference w:type="first" r:id="rId13"/>
      <w:footerReference w:type="even" r:id="rId14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720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8F8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8F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8F8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AI for Affiliate Marketing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