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10</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12</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14</w:t>
      </w:r>
    </w:p>
    <w:p>
      <w:pPr>
        <w:tabs>
          <w:tab w:pos="9072" w:val="right" w:leader="dot"/>
        </w:tabs>
        <w:spacing w:after="60"/>
      </w:pPr>
      <w:r>
        <w:rPr>
          <w:rFonts w:ascii="Arial" w:hAnsi="Arial"/>
          <w:b/>
          <w:color w:val="333333"/>
          <w:sz w:val="22"/>
        </w:rPr>
        <w:t>Topic 03 — Claude Projects</w:t>
        <w:tab/>
        <w:t>16</w:t>
      </w:r>
    </w:p>
    <w:p>
      <w:pPr>
        <w:tabs>
          <w:tab w:pos="9072" w:val="right" w:leader="dot"/>
        </w:tabs>
        <w:spacing w:after="60"/>
        <w:ind w:left="432"/>
      </w:pPr>
      <w:r>
        <w:rPr>
          <w:rFonts w:ascii="Arial" w:hAnsi="Arial"/>
          <w:b w:val="0"/>
          <w:color w:val="333333"/>
          <w:sz w:val="21"/>
        </w:rPr>
        <w:t>Lab 7 — Build the Meridian Claude Project</w:t>
        <w:tab/>
        <w:t>17</w:t>
      </w:r>
    </w:p>
    <w:p>
      <w:pPr>
        <w:tabs>
          <w:tab w:pos="9072" w:val="right" w:leader="dot"/>
        </w:tabs>
        <w:spacing w:after="60"/>
      </w:pPr>
      <w:r>
        <w:rPr>
          <w:rFonts w:ascii="Arial" w:hAnsi="Arial"/>
          <w:b/>
          <w:color w:val="333333"/>
          <w:sz w:val="22"/>
        </w:rPr>
        <w:t>Wrap-Up</w:t>
        <w:tab/>
        <w:t>18</w:t>
      </w:r>
    </w:p>
    <w:p>
      <w:pPr>
        <w:tabs>
          <w:tab w:pos="9072" w:val="right" w:leader="dot"/>
        </w:tabs>
        <w:spacing w:after="60"/>
      </w:pPr>
      <w:r>
        <w:rPr>
          <w:rFonts w:ascii="Arial" w:hAnsi="Arial"/>
          <w:b/>
          <w:color w:val="333333"/>
          <w:sz w:val="22"/>
        </w:rPr>
        <w:t>Next Steps</w:t>
        <w:tab/>
        <w:t>19</w:t>
      </w:r>
    </w:p>
    <w:p>
      <w:pPr>
        <w:tabs>
          <w:tab w:pos="9072" w:val="right" w:leader="dot"/>
        </w:tabs>
        <w:spacing w:after="60"/>
      </w:pPr>
      <w:r>
        <w:rPr>
          <w:rFonts w:ascii="Arial" w:hAnsi="Arial"/>
          <w:b/>
          <w:color w:val="333333"/>
          <w:sz w:val="22"/>
        </w:rPr>
        <w:t>Glossary</w:t>
        <w:tab/>
        <w:t>19</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it pulls fresh data every time you open it, and you can save and download it.</w:t>
      </w:r>
    </w:p>
    <w:p>
      <w:r>
        <w:rPr>
          <w:b/>
          <w:color w:val="1F6FEB"/>
          <w:sz w:val="22"/>
        </w:rPr>
        <w:t>What you'll build</w:t>
      </w:r>
    </w:p>
    <w:p>
      <w:r>
        <w:t>A saved, downloaded Live Artefact — an FX converter on live rates.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Build me a Live Artefact: a currency converter for Meridian Capital</w:t>
            </w:r>
          </w:p>
          <w:p>
            <w:pPr>
              <w:spacing w:after="0"/>
            </w:pPr>
            <w:r>
              <w:rPr>
                <w:rFonts w:ascii="Courier New" w:hAnsi="Courier New"/>
                <w:color w:val="111827"/>
                <w:sz w:val="19"/>
              </w:rPr>
              <w:t>Partners that uses the LATEST exchange rates, not fixed ones.</w:t>
            </w:r>
          </w:p>
          <w:p>
            <w:pPr>
              <w:spacing w:after="0"/>
            </w:pPr>
            <w:r>
              <w:rPr>
                <w:rFonts w:ascii="Courier New" w:hAnsi="Courier New"/>
                <w:color w:val="111827"/>
                <w:sz w:val="19"/>
              </w:rPr>
            </w:r>
          </w:p>
          <w:p>
            <w:pPr>
              <w:spacing w:after="0"/>
            </w:pPr>
            <w:r>
              <w:rPr>
                <w:rFonts w:ascii="Courier New" w:hAnsi="Courier New"/>
                <w:color w:val="111827"/>
                <w:sz w:val="19"/>
              </w:rPr>
              <w:t>Requirements:</w:t>
            </w:r>
          </w:p>
          <w:p>
            <w:pPr>
              <w:spacing w:after="0"/>
            </w:pPr>
            <w:r>
              <w:rPr>
                <w:rFonts w:ascii="Courier New" w:hAnsi="Courier New"/>
                <w:color w:val="111827"/>
                <w:sz w:val="19"/>
              </w:rPr>
              <w:t>- Convert between SGD, USD, EUR and GBP.</w:t>
            </w:r>
          </w:p>
          <w:p>
            <w:pPr>
              <w:spacing w:after="0"/>
            </w:pPr>
            <w:r>
              <w:rPr>
                <w:rFonts w:ascii="Courier New" w:hAnsi="Courier New"/>
                <w:color w:val="111827"/>
                <w:sz w:val="19"/>
              </w:rPr>
              <w:t>- Fetch current rates from a free, no-key exchange rate API each time</w:t>
            </w:r>
          </w:p>
          <w:p>
            <w:pPr>
              <w:spacing w:after="0"/>
            </w:pPr>
            <w:r>
              <w:rPr>
                <w:rFonts w:ascii="Courier New" w:hAnsi="Courier New"/>
                <w:color w:val="111827"/>
                <w:sz w:val="19"/>
              </w:rPr>
              <w:t xml:space="preserve">  the artefact is opened, and refresh them when I click a Refresh</w:t>
            </w:r>
          </w:p>
          <w:p>
            <w:pPr>
              <w:spacing w:after="0"/>
            </w:pPr>
            <w:r>
              <w:rPr>
                <w:rFonts w:ascii="Courier New" w:hAnsi="Courier New"/>
                <w:color w:val="111827"/>
                <w:sz w:val="19"/>
              </w:rPr>
              <w:t xml:space="preserve">  button.</w:t>
            </w:r>
          </w:p>
          <w:p>
            <w:pPr>
              <w:spacing w:after="0"/>
            </w:pPr>
            <w:r>
              <w:rPr>
                <w:rFonts w:ascii="Courier New" w:hAnsi="Courier New"/>
                <w:color w:val="111827"/>
                <w:sz w:val="19"/>
              </w:rPr>
              <w:t>- One amount box, a from-currency and a to-currency selector, and a</w:t>
            </w:r>
          </w:p>
          <w:p>
            <w:pPr>
              <w:spacing w:after="0"/>
            </w:pPr>
            <w:r>
              <w:rPr>
                <w:rFonts w:ascii="Courier New" w:hAnsi="Courier New"/>
                <w:color w:val="111827"/>
                <w:sz w:val="19"/>
              </w:rPr>
              <w:t xml:space="preserve">  large result.</w:t>
            </w:r>
          </w:p>
          <w:p>
            <w:pPr>
              <w:spacing w:after="0"/>
            </w:pPr>
            <w:r>
              <w:rPr>
                <w:rFonts w:ascii="Courier New" w:hAnsi="Courier New"/>
                <w:color w:val="111827"/>
                <w:sz w:val="19"/>
              </w:rPr>
              <w:t>- Under the result show the rate used and the time the rates were</w:t>
            </w:r>
          </w:p>
          <w:p>
            <w:pPr>
              <w:spacing w:after="0"/>
            </w:pPr>
            <w:r>
              <w:rPr>
                <w:rFonts w:ascii="Courier New" w:hAnsi="Courier New"/>
                <w:color w:val="111827"/>
                <w:sz w:val="19"/>
              </w:rPr>
              <w:t xml:space="preserve">  last fetched.</w:t>
            </w:r>
          </w:p>
          <w:p>
            <w:pPr>
              <w:spacing w:after="0"/>
            </w:pPr>
            <w:r>
              <w:rPr>
                <w:rFonts w:ascii="Courier New" w:hAnsi="Courier New"/>
                <w:color w:val="111827"/>
                <w:sz w:val="19"/>
              </w:rPr>
              <w:t>- If the rate lookup fails, say so plainly and show the last rate you</w:t>
            </w:r>
          </w:p>
          <w:p>
            <w:pPr>
              <w:spacing w:after="0"/>
            </w:pPr>
            <w:r>
              <w:rPr>
                <w:rFonts w:ascii="Courier New" w:hAnsi="Courier New"/>
                <w:color w:val="111827"/>
                <w:sz w:val="19"/>
              </w:rPr>
              <w:t xml:space="preserve">  had rather than a wrong number.</w:t>
            </w:r>
          </w:p>
          <w:p>
            <w:pPr>
              <w:spacing w:after="0"/>
            </w:pPr>
            <w:r>
              <w:rPr>
                <w:rFonts w:ascii="Courier New" w:hAnsi="Courier New"/>
                <w:color w:val="111827"/>
                <w:sz w:val="19"/>
              </w:rPr>
              <w:t>- Clean, professional finance styling. Label it "Meridian Capital</w:t>
            </w:r>
          </w:p>
          <w:p>
            <w:pPr>
              <w:spacing w:after="0"/>
            </w:pPr>
            <w:r>
              <w:rPr>
                <w:rFonts w:ascii="Courier New" w:hAnsi="Courier New"/>
                <w:color w:val="111827"/>
                <w:sz w:val="19"/>
              </w:rPr>
              <w:t xml:space="preserve">  Partners".</w:t>
            </w:r>
          </w:p>
          <w:p>
            <w:pPr>
              <w:spacing w:after="0"/>
            </w:pPr>
            <w:r>
              <w:rPr>
                <w:rFonts w:ascii="Courier New" w:hAnsi="Courier New"/>
                <w:color w:val="111827"/>
                <w:sz w:val="19"/>
              </w:rPr>
            </w:r>
          </w:p>
          <w:p>
            <w:pPr>
              <w:spacing w:after="0"/>
            </w:pPr>
            <w:r>
              <w:rPr>
                <w:rFonts w:ascii="Courier New" w:hAnsi="Courier New"/>
                <w:color w:val="111827"/>
                <w:sz w:val="19"/>
              </w:rPr>
              <w:t>Make it interactive so I can change the amount and see the result update.</w:t>
            </w:r>
          </w:p>
        </w:tc>
      </w:tr>
    </w:tbl>
    <w:p/>
    <w:p>
      <w:r>
        <w:rPr>
          <w:b/>
          <w:color w:val="1F6FEB"/>
        </w:rPr>
        <w:t xml:space="preserve">Note: </w:t>
      </w:r>
      <w:r>
        <w:rPr>
          <w:sz w:val="20"/>
        </w:rPr>
        <w:t>Because the rates are live, your figures will differ from the screenshots — that is the point of a Live Artefact.</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Claude writes the code and renders the converter in the preview pane beside the chat.</w:t>
      </w:r>
    </w:p>
    <w:p>
      <w:pPr>
        <w:spacing w:after="80"/>
        <w:ind w:left="360"/>
      </w:pPr>
      <w:r>
        <w:rPr>
          <w:b/>
        </w:rPr>
        <w:t xml:space="preserve">3.  </w:t>
      </w:r>
      <w:r>
        <w:t>Try the converter: change the amount and switch the currencies.  —  This is what makes it an artefact rather than an answer — you can interact with it.</w:t>
      </w:r>
    </w:p>
    <w:p>
      <w:pPr>
        <w:spacing w:after="80"/>
        <w:ind w:left="360"/>
      </w:pPr>
      <w:r>
        <w:rPr>
          <w:b/>
        </w:rPr>
        <w:t xml:space="preserve">4.  </w:t>
      </w:r>
      <w:r>
        <w:t>Check the live rate against a search for "1 USD to SGD".  —  The artefact fetched this rate seconds ago, so it should match. A fixed rate in a spreadsheet would already be out of date.</w:t>
      </w:r>
    </w:p>
    <w:p>
      <w:pPr>
        <w:spacing w:after="80"/>
        <w:ind w:left="360"/>
      </w:pPr>
      <w:r>
        <w:rPr>
          <w:b/>
        </w:rPr>
        <w:t xml:space="preserve">5.  </w:t>
      </w:r>
      <w:r>
        <w:t>Click Refresh, and note the 'last fetched' time updates.  —  This is the 'Live' in Live Artefact — reopening or refreshing pulls current data rather than replaying a snapshot.</w:t>
      </w:r>
    </w:p>
    <w:p>
      <w:pPr>
        <w:spacing w:after="80"/>
        <w:ind w:left="360"/>
      </w:pPr>
      <w:r>
        <w:rPr>
          <w:b/>
        </w:rPr>
        <w:t xml:space="preserve">6.  </w:t>
      </w:r>
      <w:r>
        <w:t>Ask for one refinement in plain English, for example: Add a thousands separator to the result.  —  Refining by conversation is the normal way to work — you never edit the code yourself.</w:t>
      </w:r>
    </w:p>
    <w:p>
      <w:pPr>
        <w:spacing w:after="80"/>
        <w:ind w:left="360"/>
      </w:pPr>
      <w:r>
        <w:rPr>
          <w:b/>
        </w:rPr>
        <w:t xml:space="preserve">7.  </w:t>
      </w:r>
      <w:r>
        <w:t>Save the artefact so it appears in your sidebar.  —  A saved artefact persists as a reusable tool; an unsaved one scrolls away with the chat.</w:t>
      </w:r>
    </w:p>
    <w:p>
      <w:pPr>
        <w:spacing w:after="80"/>
        <w:ind w:left="360"/>
      </w:pPr>
      <w:r>
        <w:rPr>
          <w:b/>
        </w:rPr>
        <w:t xml:space="preserve">8.  </w:t>
      </w:r>
      <w:r>
        <w:t>Download a copy of the artefact to your lab folder.  —  Downloading gives you a file you can keep, attach or hand to someone without Claude.</w:t>
      </w:r>
    </w:p>
    <w:p>
      <w:r>
        <w:rPr>
          <w:b/>
          <w:color w:val="1F6FEB"/>
          <w:sz w:val="22"/>
        </w:rPr>
        <w:t>Test it</w:t>
      </w:r>
    </w:p>
    <w:p>
      <w:r>
        <w:t>Converting S$10,000 to USD gives a figure that matches a live search for the SGD/USD rate, and the artefact shows when the rates were last fetched. Clicking Refresh updates that time. The artefact appears in your sidebar after saving, still works when you reopen it, and a downloaded copy is in your lab folder.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Approve only what you are willing to let Claude reach — you can revoke access later.</w:t>
      </w:r>
    </w:p>
    <w:p>
      <w:pPr>
        <w:spacing w:after="80"/>
        <w:ind w:left="360"/>
      </w:pPr>
      <w:r>
        <w:rPr>
          <w:b/>
        </w:rPr>
        <w:t xml:space="preserve">5.  </w:t>
      </w:r>
      <w:r>
        <w:t>Paste the lab prompt so Claude reads the Meridian Finance folder.  —  Naming the folder scopes the task; Claude does not need access to your whole Drive.</w:t>
      </w:r>
    </w:p>
    <w:p>
      <w:pPr>
        <w:spacing w:after="80"/>
        <w:ind w:left="360"/>
      </w:pPr>
      <w:r>
        <w:rPr>
          <w:b/>
        </w:rPr>
        <w:t xml:space="preserve">6.  </w:t>
      </w:r>
      <w:r>
        <w:t>Compare Claude's file summary against what you actually uploaded.  —  Confirm it found every file and read the right periods before you rely on it.</w:t>
      </w:r>
    </w:p>
    <w:p>
      <w:pPr>
        <w:spacing w:after="80"/>
        <w:ind w:left="360"/>
      </w:pPr>
      <w:r>
        <w:rPr>
          <w:b/>
        </w:rPr>
        <w:t xml:space="preserve">7.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paste Step 1 of the lab prompt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run Step 2 so /skill-creator turns the routine into a daily-brief skill.  —  The skill-creator skill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name,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  —  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  —  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  —  The dialog has four fields — Name, Instructions, Add files and Choose project location.</w:t>
      </w:r>
    </w:p>
    <w:p>
      <w:pPr>
        <w:spacing w:after="80"/>
        <w:ind w:left="360"/>
      </w:pPr>
      <w:r>
        <w:rPr>
          <w:b/>
        </w:rPr>
        <w:t xml:space="preserve">3.  </w:t>
      </w:r>
      <w:r>
        <w:t>Paste the lab prompt's rules into the Instructions box.  —  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  —  Adding them once means no chat in this project has to re-attach them.</w:t>
      </w:r>
    </w:p>
    <w:p>
      <w:pPr>
        <w:spacing w:after="80"/>
        <w:ind w:left="360"/>
      </w:pPr>
      <w:r>
        <w:rPr>
          <w:b/>
        </w:rPr>
        <w:t xml:space="preserve">5.  </w:t>
      </w:r>
      <w:r>
        <w:t>Set Choose project location to where you want the folder to live, then click Create.  —  A Cowork project is backed by a real folder on your computer — you can open the files yourself at any time.</w:t>
      </w:r>
    </w:p>
    <w:p>
      <w:pPr>
        <w:spacing w:after="80"/>
        <w:ind w:left="360"/>
      </w:pPr>
      <w:r>
        <w:rPr>
          <w:b/>
        </w:rPr>
        <w:t xml:space="preserve">6.  </w:t>
      </w:r>
      <w:r>
        <w:t>Add the daily-brief skill from Lab 6 to the project.  —  The routine now travels with the project, so anyone working in it can run it.</w:t>
      </w:r>
    </w:p>
    <w:p>
      <w:pPr>
        <w:spacing w:after="80"/>
        <w:ind w:left="360"/>
      </w:pPr>
      <w:r>
        <w:rPr>
          <w:b/>
        </w:rPr>
        <w:t xml:space="preserve">7.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  —  The artefact, its data and its rules finally live in one place.</w:t>
      </w:r>
    </w:p>
    <w:p>
      <w:pPr>
        <w:spacing w:after="80"/>
        <w:ind w:left="360"/>
      </w:pPr>
      <w:r>
        <w:rPr>
          <w:b/>
        </w:rPr>
        <w:t xml:space="preserve">9.  </w:t>
      </w:r>
      <w:r>
        <w:t>Start a fresh chat in the project and ask for a one-paragraph Q4 summary.  —  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  —  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