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Lesson Plan — Claude Cowork Masterclass (C1382)</w:t>
      </w:r>
    </w:p>
    <w:p>
      <w:r>
        <w:t>v2.0 · 15 September 2026 · One day · 7.5 instructional hours plus 30 minutes tea breaks and 60 minutes lunch.</w:t>
      </w:r>
    </w:p>
    <w:p>
      <w:pPr>
        <w:pStyle w:val="Heading1"/>
      </w:pPr>
      <w:r>
        <w:t>Document Version Control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Version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Change</w:t>
            </w:r>
          </w:p>
        </w:tc>
      </w:tr>
      <w:tr>
        <w:tc>
          <w:tcPr>
            <w:tcW w:type="dxa" w:w="2880"/>
          </w:tcPr>
          <w:p>
            <w:r>
              <w:t>v2.0</w:t>
            </w:r>
          </w:p>
        </w:tc>
        <w:tc>
          <w:tcPr>
            <w:tcW w:type="dxa" w:w="2880"/>
          </w:tcPr>
          <w:p>
            <w:r>
              <w:t>15 September 2026</w:t>
            </w:r>
          </w:p>
        </w:tc>
        <w:tc>
          <w:tcPr>
            <w:tcW w:type="dxa" w:w="2880"/>
          </w:tcPr>
          <w:p>
            <w:r>
              <w:t>Finance project, Excel and Outlook release</w:t>
            </w:r>
          </w:p>
        </w:tc>
      </w:tr>
    </w:tbl>
    <w:p>
      <w:pPr>
        <w:pStyle w:val="Heading1"/>
      </w:pPr>
      <w:r>
        <w:t>Learning outcomes</w:t>
      </w:r>
    </w:p>
    <w:p>
      <w:pPr>
        <w:pStyle w:val="ListBullet"/>
      </w:pPr>
      <w:r>
        <w:t>Create a bounded finance Cowork project with durable controls.</w:t>
      </w:r>
    </w:p>
    <w:p>
      <w:pPr>
        <w:pStyle w:val="ListBullet"/>
      </w:pPr>
      <w:r>
        <w:t>Build and reconcile a formula-driven Excel finance report from synthetic transactions.</w:t>
      </w:r>
    </w:p>
    <w:p>
      <w:pPr>
        <w:pStyle w:val="ListBullet"/>
      </w:pPr>
      <w:r>
        <w:t>Schedule a repeatable run and deliver an approved .xlsx through Outlook using Power Automate.</w:t>
      </w:r>
    </w:p>
    <w:p>
      <w:pPr>
        <w:pStyle w:val="Heading1"/>
      </w:pPr>
      <w:r>
        <w:t>Course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Time</w:t>
            </w:r>
          </w:p>
        </w:tc>
        <w:tc>
          <w:tcPr>
            <w:tcW w:type="dxa" w:w="2880"/>
          </w:tcPr>
          <w:p>
            <w:r>
              <w:t>Minutes</w:t>
            </w:r>
          </w:p>
        </w:tc>
        <w:tc>
          <w:tcPr>
            <w:tcW w:type="dxa" w:w="2880"/>
          </w:tcPr>
          <w:p>
            <w:r>
              <w:t>Session</w:t>
            </w:r>
          </w:p>
        </w:tc>
      </w:tr>
      <w:tr>
        <w:tc>
          <w:tcPr>
            <w:tcW w:type="dxa" w:w="2880"/>
          </w:tcPr>
          <w:p>
            <w:r>
              <w:t>09:00–09:15</w:t>
            </w:r>
          </w:p>
        </w:tc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Welcome, scenario and boundaries</w:t>
            </w:r>
          </w:p>
        </w:tc>
      </w:tr>
      <w:tr>
        <w:tc>
          <w:tcPr>
            <w:tcW w:type="dxa" w:w="2880"/>
          </w:tcPr>
          <w:p>
            <w:r>
              <w:t>09:15–10:20</w:t>
            </w:r>
          </w:p>
        </w:tc>
        <w:tc>
          <w:tcPr>
            <w:tcW w:type="dxa" w:w="2880"/>
          </w:tcPr>
          <w:p>
            <w:r>
              <w:t>65</w:t>
            </w:r>
          </w:p>
        </w:tc>
        <w:tc>
          <w:tcPr>
            <w:tcW w:type="dxa" w:w="2880"/>
          </w:tcPr>
          <w:p>
            <w:r>
              <w:t>Topic 1: project scope, source schema, instructions</w:t>
            </w:r>
          </w:p>
        </w:tc>
      </w:tr>
      <w:tr>
        <w:tc>
          <w:tcPr>
            <w:tcW w:type="dxa" w:w="2880"/>
          </w:tcPr>
          <w:p>
            <w:r>
              <w:t>10:20–10:35</w:t>
            </w:r>
          </w:p>
        </w:tc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Tea break</w:t>
            </w:r>
          </w:p>
        </w:tc>
      </w:tr>
      <w:tr>
        <w:tc>
          <w:tcPr>
            <w:tcW w:type="dxa" w:w="2880"/>
          </w:tcPr>
          <w:p>
            <w:r>
              <w:t>10:35–11:30</w:t>
            </w:r>
          </w:p>
        </w:tc>
        <w:tc>
          <w:tcPr>
            <w:tcW w:type="dxa" w:w="2880"/>
          </w:tcPr>
          <w:p>
            <w:r>
              <w:t>55</w:t>
            </w:r>
          </w:p>
        </w:tc>
        <w:tc>
          <w:tcPr>
            <w:tcW w:type="dxa" w:w="2880"/>
          </w:tcPr>
          <w:p>
            <w:r>
              <w:t>Lab 1: finance Cowork project</w:t>
            </w:r>
          </w:p>
        </w:tc>
      </w:tr>
      <w:tr>
        <w:tc>
          <w:tcPr>
            <w:tcW w:type="dxa" w:w="2880"/>
          </w:tcPr>
          <w:p>
            <w:r>
              <w:t>11:30–12:25</w:t>
            </w:r>
          </w:p>
        </w:tc>
        <w:tc>
          <w:tcPr>
            <w:tcW w:type="dxa" w:w="2880"/>
          </w:tcPr>
          <w:p>
            <w:r>
              <w:t>55</w:t>
            </w:r>
          </w:p>
        </w:tc>
        <w:tc>
          <w:tcPr>
            <w:tcW w:type="dxa" w:w="2880"/>
          </w:tcPr>
          <w:p>
            <w:r>
              <w:t>Topic 2: eligibility, formulas and exceptions</w:t>
            </w:r>
          </w:p>
        </w:tc>
      </w:tr>
      <w:tr>
        <w:tc>
          <w:tcPr>
            <w:tcW w:type="dxa" w:w="2880"/>
          </w:tcPr>
          <w:p>
            <w:r>
              <w:t>12:25–13:25</w:t>
            </w:r>
          </w:p>
        </w:tc>
        <w:tc>
          <w:tcPr>
            <w:tcW w:type="dxa" w:w="2880"/>
          </w:tcPr>
          <w:p>
            <w:r>
              <w:t>60</w:t>
            </w:r>
          </w:p>
        </w:tc>
        <w:tc>
          <w:tcPr>
            <w:tcW w:type="dxa" w:w="2880"/>
          </w:tcPr>
          <w:p>
            <w:r>
              <w:t>Lunch</w:t>
            </w:r>
          </w:p>
        </w:tc>
      </w:tr>
      <w:tr>
        <w:tc>
          <w:tcPr>
            <w:tcW w:type="dxa" w:w="2880"/>
          </w:tcPr>
          <w:p>
            <w:r>
              <w:t>13:25–15:25</w:t>
            </w:r>
          </w:p>
        </w:tc>
        <w:tc>
          <w:tcPr>
            <w:tcW w:type="dxa" w:w="2880"/>
          </w:tcPr>
          <w:p>
            <w:r>
              <w:t>120</w:t>
            </w:r>
          </w:p>
        </w:tc>
        <w:tc>
          <w:tcPr>
            <w:tcW w:type="dxa" w:w="2880"/>
          </w:tcPr>
          <w:p>
            <w:r>
              <w:t>Lab 2: automate finance Excel</w:t>
            </w:r>
          </w:p>
        </w:tc>
      </w:tr>
      <w:tr>
        <w:tc>
          <w:tcPr>
            <w:tcW w:type="dxa" w:w="2880"/>
          </w:tcPr>
          <w:p>
            <w:r>
              <w:t>15:25–15:40</w:t>
            </w:r>
          </w:p>
        </w:tc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Tea break</w:t>
            </w:r>
          </w:p>
        </w:tc>
      </w:tr>
      <w:tr>
        <w:tc>
          <w:tcPr>
            <w:tcW w:type="dxa" w:w="2880"/>
          </w:tcPr>
          <w:p>
            <w:r>
              <w:t>15:40–16:30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Topic 3: schedules, connectors, delivery gate</w:t>
            </w:r>
          </w:p>
        </w:tc>
      </w:tr>
      <w:tr>
        <w:tc>
          <w:tcPr>
            <w:tcW w:type="dxa" w:w="2880"/>
          </w:tcPr>
          <w:p>
            <w:r>
              <w:t>16:30–17:55</w:t>
            </w:r>
          </w:p>
        </w:tc>
        <w:tc>
          <w:tcPr>
            <w:tcW w:type="dxa" w:w="2880"/>
          </w:tcPr>
          <w:p>
            <w:r>
              <w:t>85</w:t>
            </w:r>
          </w:p>
        </w:tc>
        <w:tc>
          <w:tcPr>
            <w:tcW w:type="dxa" w:w="2880"/>
          </w:tcPr>
          <w:p>
            <w:r>
              <w:t>Lab 3: schedule and Outlook flow</w:t>
            </w:r>
          </w:p>
        </w:tc>
      </w:tr>
      <w:tr>
        <w:tc>
          <w:tcPr>
            <w:tcW w:type="dxa" w:w="2880"/>
          </w:tcPr>
          <w:p>
            <w:r>
              <w:t>17:55–18:00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Reconciliation recap</w:t>
            </w:r>
          </w:p>
        </w:tc>
      </w:tr>
    </w:tbl>
    <w:p>
      <w:r>
        <w:t>Scheduled time excluding lunch: 480 minutes. Instruction: 450 minutes; tea breaks: 30 minutes.</w:t>
      </w:r>
    </w:p>
    <w:p>
      <w:pPr>
        <w:pStyle w:val="Heading1"/>
      </w:pPr>
      <w:r>
        <w:t>Trainer evidence and release gates</w:t>
      </w:r>
    </w:p>
    <w:p>
      <w:pPr>
        <w:pStyle w:val="ListBullet"/>
      </w:pPr>
      <w:r>
        <w:t>Lab 1: inventory confirms 14 source rows, one duplicate, one pending item; source hash unchanged.</w:t>
      </w:r>
    </w:p>
    <w:p>
      <w:pPr>
        <w:pStyle w:val="ListBullet"/>
      </w:pPr>
      <w:r>
        <w:t>Lab 2: August approved revenue S$46,700, expenses S$16,500, net S$30,200; 12 eligible rows.</w:t>
      </w:r>
    </w:p>
    <w:p>
      <w:pPr>
        <w:pStyle w:val="ListBullet"/>
      </w:pPr>
      <w:r>
        <w:t>Lab 3: September approved revenue S$48,100, expenses S$16,960, net S$31,140; one approved workbook and one Outlook test email.</w:t>
      </w:r>
    </w:p>
    <w:p>
      <w:pPr>
        <w:pStyle w:val="Heading1"/>
      </w:pPr>
      <w:r>
        <w:t>Learning reinforcement</w:t>
      </w:r>
    </w:p>
    <w:p>
      <w:r>
        <w:t>Learners compare workbook formulas and independent controls, then use a human gate before the approved report enters the delivery folder. No real finance or recipient data is needed.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