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5 — FACILITATOR GUIDE</w:t>
      </w:r>
    </w:p>
    <w:p>
      <w:r>
        <w:rPr>
          <w:b/>
          <w:color w:val="111827"/>
          <w:sz w:val="30"/>
        </w:rPr>
        <w:t>Control — Hold the Gain and Hand Over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CONTROL</w:t>
            </w:r>
          </w:p>
        </w:tc>
        <w:tc>
          <w:tcPr>
            <w:tcW w:type="dxa" w:w="2419"/>
            <w:shd w:val="clear" w:color="auto" w:fill="F5F8FC"/>
          </w:tcPr>
          <w:p>
            <w:r>
              <w:rPr>
                <w:b/>
                <w:color w:val="1F6FEB"/>
                <w:sz w:val="15"/>
              </w:rPr>
              <w:t>TOPIC</w:t>
            </w:r>
          </w:p>
          <w:p>
            <w:r>
              <w:rPr>
                <w:color w:val="111827"/>
                <w:sz w:val="18"/>
              </w:rPr>
              <w:t>Control — Hold the Gain</w:t>
            </w:r>
          </w:p>
        </w:tc>
      </w:tr>
    </w:tbl>
    <w:p/>
    <w:p>
      <w:pPr>
        <w:pStyle w:val="Heading2"/>
      </w:pPr>
      <w:r>
        <w:t>Purpose of this activity</w:t>
      </w:r>
    </w:p>
    <w:p>
      <w:r>
        <w:t>By the end of this activity learners will be able to describe the control actions that sustain an improvement (A5, K2).</w:t>
      </w:r>
    </w:p>
    <w:p>
      <w:pPr>
        <w:pStyle w:val="Heading2"/>
      </w:pPr>
      <w:r>
        <w:t>What learners produce</w:t>
      </w:r>
    </w:p>
    <w:p>
      <w:r>
        <w:t>A completed control plan with a reaction plan, a visual board sketch, a short SOP, a daily huddle plan, and a one-page summary of the whole DMAIC story naming the process owner.</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pilot worked. The countermeasure was made permanent and the improvement team was stood down. Four weeks later the team has been asked to review how it is holding up.</w:t>
      </w:r>
    </w:p>
    <w:p>
      <w:r>
        <w:t>The daily figures have been collected throughout. Weeks 1 and 2 look good. In week 3 something goes wrong: a new opening staff member was never shown the restock step, the measure degrades for five consecutive days, and nobody notices until a customer complains publicly on the Friday. Week 4 recovers once the SOP is pinned up and the handover is done properly.</w:t>
      </w:r>
    </w:p>
    <w:p>
      <w:r>
        <w:t>Most improvements work for a fortnight and then quietly disappear. Your job is to close the BrewBean Cafe story by deciding what will be measured from now on, who owns it, what happens when it slips, and how the improved process is handed back to the people who run it every day.</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Choose the control measure. </w:t>
            </w:r>
            <w:r>
              <w:rPr>
                <w:sz w:val="19"/>
              </w:rPr>
              <w:t>Open data/post-improvement-monitoring.csv — four weeks of daily figures after the pilot was made permanent. Choose the ONE measure that tells you the improvement is still working. One or two measures watched properly beat five that nobody looks at.</w:t>
            </w:r>
          </w:p>
        </w:tc>
        <w:tc>
          <w:tcPr>
            <w:tcW w:type="dxa" w:w="3226"/>
          </w:tcPr>
          <w:p>
            <w:r/>
            <w:r>
              <w:rPr>
                <w:sz w:val="18"/>
              </w:rPr>
              <w:t>Project the week-3 rows and let the room find the drift before you name it.</w:t>
            </w:r>
          </w:p>
        </w:tc>
      </w:tr>
      <w:tr>
        <w:tc>
          <w:tcPr>
            <w:tcW w:type="dxa" w:w="3226"/>
            <w:shd w:val="clear" w:color="auto" w:fill="F5F8FC"/>
          </w:tcPr>
          <w:p>
            <w:r/>
            <w:r>
              <w:rPr>
                <w:sz w:val="19"/>
              </w:rPr>
              <w:t>2</w:t>
            </w:r>
          </w:p>
        </w:tc>
        <w:tc>
          <w:tcPr>
            <w:tcW w:type="dxa" w:w="3226"/>
            <w:shd w:val="clear" w:color="auto" w:fill="F5F8FC"/>
          </w:tcPr>
          <w:p>
            <w:r/>
            <w:r>
              <w:rPr>
                <w:b/>
                <w:sz w:val="19"/>
              </w:rPr>
              <w:t xml:space="preserve">Complete the control plan. </w:t>
            </w:r>
            <w:r>
              <w:rPr>
                <w:sz w:val="19"/>
              </w:rPr>
              <w:t>Look at data/control-plan-example.csv for the worked first row, then complete templates/control-plan-template.csv: what is measured, the target, how often it is checked, where it is recorded, and who owns it. Name one role as owner — a control plan owned by 'the team' is owned by nobody.</w:t>
            </w:r>
          </w:p>
        </w:tc>
        <w:tc>
          <w:tcPr>
            <w:tcW w:type="dxa" w:w="3226"/>
            <w:shd w:val="clear" w:color="auto" w:fill="F5F8FC"/>
          </w:tcPr>
          <w:p>
            <w:r/>
            <w:r>
              <w:rPr>
                <w:sz w:val="18"/>
              </w:rPr>
              <w:t>Challenge every reaction plan that says 'investigate'. Ask what the supervisor physically does tomorrow morning.</w:t>
            </w:r>
          </w:p>
        </w:tc>
      </w:tr>
      <w:tr>
        <w:tc>
          <w:tcPr>
            <w:tcW w:type="dxa" w:w="3226"/>
          </w:tcPr>
          <w:p>
            <w:r/>
            <w:r>
              <w:rPr>
                <w:sz w:val="19"/>
              </w:rPr>
              <w:t>3</w:t>
            </w:r>
          </w:p>
        </w:tc>
        <w:tc>
          <w:tcPr>
            <w:tcW w:type="dxa" w:w="3226"/>
          </w:tcPr>
          <w:p>
            <w:r/>
            <w:r>
              <w:rPr>
                <w:b/>
                <w:sz w:val="19"/>
              </w:rPr>
              <w:t xml:space="preserve">Write the reaction plan. </w:t>
            </w:r>
            <w:r>
              <w:rPr>
                <w:sz w:val="19"/>
              </w:rPr>
              <w:t>Write the exact steps to take when the measure misses target. 'Investigate' and 'escalate' are not reaction plans — say what the supervisor physically does tomorrow morning. Then find week 3 in the monitoring data and state which day your plan would have triggered on.</w:t>
            </w:r>
          </w:p>
        </w:tc>
        <w:tc>
          <w:tcPr>
            <w:tcW w:type="dxa" w:w="3226"/>
          </w:tcPr>
          <w:p>
            <w:r/>
            <w:r>
              <w:rPr>
                <w:sz w:val="18"/>
              </w:rPr>
              <w:t>Draw out the leading-indicator point: the restock check goes wrong on Monday, but the wait time only breaches on Tuesday. A control plan built on the leading indicator buys the team a full day.</w:t>
            </w:r>
          </w:p>
        </w:tc>
      </w:tr>
      <w:tr>
        <w:tc>
          <w:tcPr>
            <w:tcW w:type="dxa" w:w="3226"/>
            <w:shd w:val="clear" w:color="auto" w:fill="F5F8FC"/>
          </w:tcPr>
          <w:p>
            <w:r/>
            <w:r>
              <w:rPr>
                <w:sz w:val="19"/>
              </w:rPr>
              <w:t>4</w:t>
            </w:r>
          </w:p>
        </w:tc>
        <w:tc>
          <w:tcPr>
            <w:tcW w:type="dxa" w:w="3226"/>
            <w:shd w:val="clear" w:color="auto" w:fill="F5F8FC"/>
          </w:tcPr>
          <w:p>
            <w:r/>
            <w:r>
              <w:rPr>
                <w:b/>
                <w:sz w:val="19"/>
              </w:rPr>
              <w:t xml:space="preserve">Design the visual board. </w:t>
            </w:r>
            <w:r>
              <w:rPr>
                <w:sz w:val="19"/>
              </w:rPr>
              <w:t>Sketch a simple board that would have made the week-3 drift visible to the whole shift on day one. A run of the daily figure beats a single number, because drift shows up as a trend long before anyone calls it a problem.</w:t>
            </w:r>
          </w:p>
        </w:tc>
        <w:tc>
          <w:tcPr>
            <w:tcW w:type="dxa" w:w="3226"/>
            <w:shd w:val="clear" w:color="auto" w:fill="F5F8FC"/>
          </w:tcPr>
          <w:p>
            <w:r/>
            <w:r>
              <w:rPr>
                <w:sz w:val="18"/>
              </w:rPr>
              <w:t>Watch for control plans with no owner, or 'the team' as the owner. One named role.</w:t>
            </w:r>
          </w:p>
        </w:tc>
      </w:tr>
      <w:tr>
        <w:tc>
          <w:tcPr>
            <w:tcW w:type="dxa" w:w="3226"/>
          </w:tcPr>
          <w:p>
            <w:r/>
            <w:r>
              <w:rPr>
                <w:sz w:val="19"/>
              </w:rPr>
              <w:t>5</w:t>
            </w:r>
          </w:p>
        </w:tc>
        <w:tc>
          <w:tcPr>
            <w:tcW w:type="dxa" w:w="3226"/>
          </w:tcPr>
          <w:p>
            <w:r/>
            <w:r>
              <w:rPr>
                <w:b/>
                <w:sz w:val="19"/>
              </w:rPr>
              <w:t xml:space="preserve">Write the SOP. </w:t>
            </w:r>
            <w:r>
              <w:rPr>
                <w:sz w:val="19"/>
              </w:rPr>
              <w:t>In templates/sop-and-huddle-template.csv, turn your Activity 4 standard work into a short SOP the cafe could actually pin up — and state how anyone would know the step was done.</w:t>
            </w:r>
          </w:p>
        </w:tc>
        <w:tc>
          <w:tcPr>
            <w:tcW w:type="dxa" w:w="3226"/>
          </w:tcPr>
          <w:p>
            <w:r/>
            <w:r>
              <w:rPr>
                <w:sz w:val="18"/>
              </w:rPr>
              <w:t>Close the course with the week-3 story: five days, roughly 300 affected customers and a public complaint — prevented by one tick on a checklist and one glance at a board. Then have each learner read out the RESULT line from their summary.</w:t>
            </w:r>
          </w:p>
        </w:tc>
      </w:tr>
      <w:tr>
        <w:tc>
          <w:tcPr>
            <w:tcW w:type="dxa" w:w="3226"/>
            <w:shd w:val="clear" w:color="auto" w:fill="F5F8FC"/>
          </w:tcPr>
          <w:p>
            <w:r/>
            <w:r>
              <w:rPr>
                <w:sz w:val="19"/>
              </w:rPr>
              <w:t>6</w:t>
            </w:r>
          </w:p>
        </w:tc>
        <w:tc>
          <w:tcPr>
            <w:tcW w:type="dxa" w:w="3226"/>
            <w:shd w:val="clear" w:color="auto" w:fill="F5F8FC"/>
          </w:tcPr>
          <w:p>
            <w:r/>
            <w:r>
              <w:rPr>
                <w:b/>
                <w:sz w:val="19"/>
              </w:rPr>
              <w:t xml:space="preserve">Plan the daily huddle. </w:t>
            </w:r>
            <w:r>
              <w:rPr>
                <w:sz w:val="19"/>
              </w:rPr>
              <w:t>Complete the huddle rows: who attends, what time, how long, what is reviewed and who runs it. Five minutes at the board is enough. The rule that makes huddles work: problems are named, not blamed.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Summarise and hand over. </w:t>
            </w:r>
            <w:r>
              <w:rPr>
                <w:sz w:val="19"/>
              </w:rPr>
              <w:t>Using templates/one-page-summary-template.csv, summarise the whole project — problem, cause, countermeasure, result and control — then name who you hand it over to and when. A White Belt project that stays with the improvement team has not finished.</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Choose the one measure that shows the gain is holding</w:t>
            </w:r>
          </w:p>
        </w:tc>
      </w:tr>
      <w:tr>
        <w:tc>
          <w:tcPr>
            <w:tcW w:type="dxa" w:w="4839"/>
          </w:tcPr>
          <w:p>
            <w:r/>
            <w:r>
              <w:rPr>
                <w:sz w:val="19"/>
              </w:rPr>
              <w:t>9 min</w:t>
            </w:r>
          </w:p>
        </w:tc>
        <w:tc>
          <w:tcPr>
            <w:tcW w:type="dxa" w:w="4839"/>
          </w:tcPr>
          <w:p>
            <w:r/>
            <w:r>
              <w:rPr>
                <w:sz w:val="19"/>
              </w:rPr>
              <w:t>Complete the control plan and the reaction plan</w:t>
            </w:r>
          </w:p>
        </w:tc>
      </w:tr>
      <w:tr>
        <w:tc>
          <w:tcPr>
            <w:tcW w:type="dxa" w:w="4839"/>
          </w:tcPr>
          <w:p>
            <w:r/>
            <w:r>
              <w:rPr>
                <w:sz w:val="19"/>
              </w:rPr>
              <w:t>5 min</w:t>
            </w:r>
          </w:p>
        </w:tc>
        <w:tc>
          <w:tcPr>
            <w:tcW w:type="dxa" w:w="4839"/>
          </w:tcPr>
          <w:p>
            <w:r/>
            <w:r>
              <w:rPr>
                <w:sz w:val="19"/>
              </w:rPr>
              <w:t>Design the visual board and write the SOP</w:t>
            </w:r>
          </w:p>
        </w:tc>
      </w:tr>
      <w:tr>
        <w:tc>
          <w:tcPr>
            <w:tcW w:type="dxa" w:w="4839"/>
          </w:tcPr>
          <w:p>
            <w:r/>
            <w:r>
              <w:rPr>
                <w:sz w:val="19"/>
              </w:rPr>
              <w:t>5 min</w:t>
            </w:r>
          </w:p>
        </w:tc>
        <w:tc>
          <w:tcPr>
            <w:tcW w:type="dxa" w:w="4839"/>
          </w:tcPr>
          <w:p>
            <w:r/>
            <w:r>
              <w:rPr>
                <w:sz w:val="19"/>
              </w:rPr>
              <w:t>Plan the daily huddle</w:t>
            </w:r>
          </w:p>
        </w:tc>
      </w:tr>
      <w:tr>
        <w:tc>
          <w:tcPr>
            <w:tcW w:type="dxa" w:w="4839"/>
          </w:tcPr>
          <w:p>
            <w:r/>
            <w:r>
              <w:rPr>
                <w:sz w:val="19"/>
              </w:rPr>
              <w:t>7 min</w:t>
            </w:r>
          </w:p>
        </w:tc>
        <w:tc>
          <w:tcPr>
            <w:tcW w:type="dxa" w:w="4839"/>
          </w:tcPr>
          <w:p>
            <w:r/>
            <w:r>
              <w:rPr>
                <w:sz w:val="19"/>
              </w:rPr>
              <w:t>Write the one-page summary and name the handover</w:t>
            </w:r>
          </w:p>
        </w:tc>
      </w:tr>
    </w:tbl>
    <w:p>
      <w:r>
        <w:rPr>
          <w:b/>
          <w:sz w:val="19"/>
        </w:rPr>
        <w:t>Total: 30 minutes</w:t>
      </w:r>
    </w:p>
    <w:p>
      <w:pPr>
        <w:pStyle w:val="Heading2"/>
      </w:pPr>
      <w:r>
        <w:t>Discussion &amp; decision prompts</w:t>
      </w:r>
    </w:p>
    <w:p>
      <w:pPr>
        <w:pStyle w:val="ListNumber"/>
      </w:pPr>
      <w:r>
        <w:t>Looking at the monitoring data, which day would a good control plan have triggered on — and how many customers were affected before anyone noticed?</w:t>
      </w:r>
    </w:p>
    <w:p>
      <w:pPr>
        <w:pStyle w:val="ListNumber"/>
      </w:pPr>
      <w:r>
        <w:t>Which of your measures is a leading indicator and which is lagging? Why does the difference matter here?</w:t>
      </w:r>
    </w:p>
    <w:p>
      <w:pPr>
        <w:pStyle w:val="ListNumber"/>
      </w:pPr>
      <w:r>
        <w:t>What makes a reaction plan actionable rather than just a statement of intent?</w:t>
      </w:r>
    </w:p>
    <w:p>
      <w:pPr>
        <w:pStyle w:val="ListNumber"/>
      </w:pPr>
      <w:r>
        <w:t>Who should own this process now that the improvement team has disbanded, and why that person?</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CONTROL — Control — Hold the Gain.</w:t>
      </w:r>
    </w:p>
    <w:p>
      <w:pPr>
        <w:pStyle w:val="ListBullet"/>
      </w:pPr>
      <w:r>
        <w:t>Remind learners this activity rehearses what the Case Study assessment will require.</w:t>
      </w:r>
    </w:p>
    <w:p>
      <w:r>
        <w:t>Reflection questions:</w:t>
      </w:r>
    </w:p>
    <w:p>
      <w:pPr>
        <w:pStyle w:val="ListBullet"/>
      </w:pPr>
      <w:r>
        <w:t>The countermeasure was correct and the improvement still decayed. What does that tell you about the Control phase?</w:t>
      </w:r>
    </w:p>
    <w:p>
      <w:pPr>
        <w:pStyle w:val="ListBullet"/>
      </w:pPr>
      <w:r>
        <w:t>What would week 3 have looked like if the visual board had already been in place?</w:t>
      </w:r>
    </w:p>
    <w:p>
      <w:pPr>
        <w:pStyle w:val="ListBullet"/>
      </w:pPr>
      <w:r>
        <w:t>Which improvement in your own workplace has quietly drifted back, and what control was missing?</w:t>
      </w:r>
    </w:p>
    <w:p>
      <w:pPr>
        <w:pStyle w:val="Heading2"/>
      </w:pPr>
      <w:r>
        <w:t>Facilitator notes — what to watch for</w:t>
      </w:r>
    </w:p>
    <w:p>
      <w:pPr>
        <w:pStyle w:val="ListBullet"/>
      </w:pPr>
      <w:r>
        <w:t>Project the week-3 rows and let the room find the drift before you name it.</w:t>
      </w:r>
    </w:p>
    <w:p>
      <w:pPr>
        <w:pStyle w:val="ListBullet"/>
      </w:pPr>
      <w:r>
        <w:t>Challenge every reaction plan that says 'investigate'. Ask what the supervisor physically does tomorrow morning.</w:t>
      </w:r>
    </w:p>
    <w:p>
      <w:pPr>
        <w:pStyle w:val="ListBullet"/>
      </w:pPr>
      <w:r>
        <w:t>Draw out the leading-indicator point: the restock check goes wrong on Monday, but the wait time only breaches on Tuesday. A control plan built on the leading indicator buys the team a full day.</w:t>
      </w:r>
    </w:p>
    <w:p>
      <w:pPr>
        <w:pStyle w:val="ListBullet"/>
      </w:pPr>
      <w:r>
        <w:t>Watch for control plans with no owner, or 'the team' as the owner. One named role.</w:t>
      </w:r>
    </w:p>
    <w:p>
      <w:pPr>
        <w:pStyle w:val="ListBullet"/>
      </w:pPr>
      <w:r>
        <w:t>Close the course with the week-3 story: five days, roughly 300 affected customers and a public complaint — prevented by one tick on a checklist and one glance at a board. Then have each learner read out the RESULT line from their summary.</w:t>
      </w:r>
    </w:p>
    <w:p>
      <w:pPr>
        <w:pStyle w:val="Heading2"/>
      </w:pPr>
      <w:r>
        <w:t>Success criterion</w:t>
      </w:r>
    </w:p>
    <w:p>
      <w:r>
        <w:t>Every group can show a control plan naming a measure, target, frequency and a single named owner; a reaction plan that says what to DO; and a one-page summary telling the complete DMAIC story from problem to named handover.</w:t>
      </w:r>
    </w:p>
    <w:p>
      <w:pPr>
        <w:pStyle w:val="Heading2"/>
      </w:pPr>
      <w:r>
        <w:t>Assessment link</w:t>
      </w:r>
    </w:p>
    <w:p>
      <w:r>
        <w:t>This activity builds CONTROL — Control — Hold the Gain.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