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for Digital Marketing and Advertising (C1798)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C1798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aligned release: 6 topics, 12 connected labs, and 2 days / 15 hours.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Courseware Team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Agent Foundations, Trend Intelligence, and Content Automation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Campaign Orchestration, Performance Learning, and Controlled Optimization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Agentic AI for Digital Marketing and Advertising (C1798)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C1798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7.5 scheduled hours per day (15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- 5:30 pm (30-minute lunch; tea breaks within scheduled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concept-first workshops and connected hands-on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Courseware Team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agentic marketing architecture and define goals, tools, memory, approval gates, and operational guardrails for a marketing agent.</w:t>
      </w:r>
    </w:p>
    <w:p>
      <w:pPr>
        <w:pStyle w:val="ListBullet"/>
      </w:pPr>
      <w:r>
        <w:rPr>
          <w:sz w:val="21"/>
        </w:rPr>
        <w:t>LO2: Build a repeatable trend-discovery workflow that evaluates freshness, evidence, brand fit, and risk before recommending an opportunity.</w:t>
      </w:r>
    </w:p>
    <w:p>
      <w:pPr>
        <w:pStyle w:val="ListBullet"/>
      </w:pPr>
      <w:r>
        <w:rPr>
          <w:sz w:val="21"/>
        </w:rPr>
        <w:t>LO3: Produce an aligned multi-platform content and multimedia kit that preserves audience intent, brand voice, factual accuracy, and creative rights.</w:t>
      </w:r>
    </w:p>
    <w:p>
      <w:pPr>
        <w:pStyle w:val="ListBullet"/>
      </w:pPr>
      <w:r>
        <w:rPr>
          <w:sz w:val="21"/>
        </w:rPr>
        <w:t>LO4: Design an AI-assisted campaign blueprint, experiment plan, content calendar, and controlled launch workflow tied to objectives and KPIs.</w:t>
      </w:r>
    </w:p>
    <w:p>
      <w:pPr>
        <w:pStyle w:val="ListBullet"/>
      </w:pPr>
      <w:r>
        <w:rPr>
          <w:sz w:val="21"/>
        </w:rPr>
        <w:t>LO5: Calculate and interpret social performance metrics, analyse synthetic audience feedback, and turn findings into evidence-linked recommendations.</w:t>
      </w:r>
    </w:p>
    <w:p>
      <w:pPr>
        <w:pStyle w:val="ListBullet"/>
      </w:pPr>
      <w:r>
        <w:rPr>
          <w:sz w:val="21"/>
        </w:rPr>
        <w:t>LO6: Diagnose paid-media performance, propose bounded experiments, and design a human-governed optimization loop with stop conditions and audit evidence.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pageBreakBefore/>
      </w:pPr>
      <w:r>
        <w:t>Course Schedule</w:t>
      </w:r>
    </w:p>
    <w:p>
      <w:pPr>
        <w:pStyle w:val="Heading2"/>
      </w:pPr>
      <w:r>
        <w:t>Day 1 — Agent Foundations, Trend Intelligence, and Content Automation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orientation, learning outcomes, and the Aurora Active scenario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Foundations of Agentic AI for Marketing (concepts, architecture, and worked example)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10:40–10:55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10:55–12:15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Map the Aurora Agentic Marketing Control Loop; Lab 2: Write and Test the Marketing Agent Operating Specification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12:15–13:00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Automated Trend Discovery and Viral Content Research (concepts, data interpretation, and worked example)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13:30–14:50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Build and Score a Source-Linked Trend Signal Table; Lab 4: Generate a Viral Opportunity Brief and Scheduled Research Spec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14:50–15:35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AI Content Creation and Multimedia Automation (concepts, message system, and multimedia review)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15:35–15:50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15:50–17:15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85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Create a Governed Four-Platform Content Kit; Lab 6: Design a Branded Image Concept and Short-Form Video Storyboard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17:15–17:30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campaign checkpoint, and questions</w:t>
            </w:r>
          </w:p>
        </w:tc>
      </w:tr>
    </w:tbl>
    <w:p>
      <w:r>
        <w:rPr>
          <w:i/>
          <w:color w:val="555B66"/>
          <w:sz w:val="19"/>
        </w:rPr>
        <w:t>Total scheduled time: 450 minutes (7.5 hours) excluding lunch — of which 420 minutes (7 hours) are instructional, plus 30 minutes of tea breaks.</w:t>
      </w:r>
    </w:p>
    <w:p>
      <w:pPr>
        <w:pStyle w:val="Heading2"/>
        <w:pageBreakBefore/>
      </w:pPr>
      <w:r>
        <w:t>Day 2 — Campaign Orchestration, Performance Learning, and Controlled Optimization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Day 2 campaign-state check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4 - Creating and Launching AI-Driven Marketing Campaigns (concepts, KPI tree, and launch states)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10:45–12:05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Build the Campaign Blueprint, KPI Tree, and Experiment Map; Lab 8: Create the Content Calendar and Run a Controlled Launch Dry-Run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12:05–12:50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5 - Agentic AI for Social Media Performance Monitoring (concepts, metrics, and evidence-linked interpretation)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12:50–13:20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13:20–14:40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Build a Social Performance Dashboard with Defined Metrics; Lab 10: Analyse Audience Feedback and Produce an Insight-to-Content Memo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6 - Agentic AI for Advertising Optimization and Scaling (concepts, diagnosis, experiments, and control loop)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15:25–15:40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15:40–17:10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11: Diagnose Paid-Media Anomalies Before Recommending a Change; Lab 12: Design and Simulate a Human-Governed Optimization Loop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17:10–17:30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optimization-loop review, action planning, and questions</w:t>
            </w:r>
          </w:p>
        </w:tc>
      </w:tr>
    </w:tbl>
    <w:p>
      <w:r>
        <w:rPr>
          <w:i/>
          <w:color w:val="555B66"/>
          <w:sz w:val="19"/>
        </w:rPr>
        <w:t>Total scheduled time: 450 minutes (7.5 hours) excluding lunch — of which 420 minutes (7 hours) are instructional, plus 30 minutes of tea breaks.</w:t>
      </w:r>
    </w:p>
    <w:p>
      <w:pPr>
        <w:pStyle w:val="Heading1"/>
        <w:pageBreakBefore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Foundations of Agentic AI for Marketing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12 labs (17%)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Automated Trend Discovery and Viral Content Research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12 labs (17%)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AI Content Creation and Multimedia Automation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12 labs (17%)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Creating and Launching AI-Driven Marketing Campaigns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12 labs (17%)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Agentic AI for Social Media Performance Monitoring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12 labs (17%)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9, Lab 10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06: Agentic AI for Advertising Optimization and Scaling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12 labs (17%)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11, Lab 12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