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2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Connect Microsoft 365 Context and Map Permissions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sources and tools should be enabled for each role?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Information Governance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Head of IT and Data Protection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Connect only the FY2027 planning evidence required by the project team.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SharePoint Strategy site</w:t>
      </w:r>
    </w:p>
    <w:p>
      <w:pPr>
        <w:pStyle w:val="ListBullet"/>
      </w:pPr>
      <w:r>
        <w:t>OneDrive project folder</w:t>
      </w:r>
    </w:p>
    <w:p>
      <w:pPr>
        <w:pStyle w:val="ListBullet"/>
      </w:pPr>
      <w:r>
        <w:t>Outlook planning mailbox</w:t>
      </w:r>
    </w:p>
    <w:p>
      <w:pPr>
        <w:pStyle w:val="ListBullet"/>
      </w:pPr>
      <w:r>
        <w:t>Teams leadership chat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Source register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Head of IT and Data Protection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Permission map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Head of IT and Data Protection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Connector test record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Head of IT and Data Protection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Sources approved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sources approved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Information Governance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Owners confirmed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owners confirmed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Information Governance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Read tools tested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read tools tested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Information Governance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Write tools disabled or approved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write tools disabled or approved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Information Governance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Business Entra tenant</w:t>
      </w:r>
    </w:p>
    <w:p>
      <w:pPr>
        <w:pStyle w:val="ListBullet"/>
      </w:pPr>
      <w:r>
        <w:t>Per-user access boundary</w:t>
      </w:r>
    </w:p>
    <w:p>
      <w:pPr>
        <w:pStyle w:val="ListBullet"/>
      </w:pPr>
      <w:r>
        <w:t>No Teams write claim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