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10B981"/>
          <w:sz w:val="17"/>
        </w:rPr>
        <w:t>C197 · REUSABLE TEMPLATE</w:t>
      </w:r>
    </w:p>
    <w:p>
      <w:pPr>
        <w:pStyle w:val="Title"/>
      </w:pPr>
      <w:r>
        <w:t>Prompt and Review Contract</w:t>
      </w:r>
    </w:p>
    <w:p>
      <w:r>
        <w:rPr>
          <w:b/>
          <w:color w:val="10B981"/>
        </w:rPr>
        <w:t>Lab 9 · Triage and Prepare Approved Outlook Replies</w:t>
      </w:r>
    </w:p>
    <w:p>
      <w:pPr>
        <w:pStyle w:val="Heading1"/>
      </w:pPr>
      <w:r>
        <w:t>1. Business result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Decision, audience and artifact required</w:t>
            </w:r>
          </w:p>
        </w:tc>
      </w:tr>
    </w:tbl>
    <w:p>
      <w:r>
        <w:br/>
      </w:r>
    </w:p>
    <w:p>
      <w:pPr>
        <w:pStyle w:val="Heading1"/>
      </w:pPr>
      <w:r>
        <w:t>2. Approved evidence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Open files, tables, ranges, sections or messages Claude may use</w:t>
            </w:r>
          </w:p>
        </w:tc>
      </w:tr>
    </w:tbl>
    <w:p>
      <w:r>
        <w:br/>
      </w:r>
    </w:p>
    <w:p>
      <w:pPr>
        <w:pStyle w:val="Heading1"/>
      </w:pPr>
      <w:r>
        <w:t>3. Constraints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Scope, style, formulas, length, preservation rules and prohibited actions</w:t>
            </w:r>
          </w:p>
        </w:tc>
      </w:tr>
    </w:tbl>
    <w:p>
      <w:r>
        <w:br/>
      </w:r>
    </w:p>
    <w:p>
      <w:pPr>
        <w:pStyle w:val="Heading1"/>
      </w:pPr>
      <w:r>
        <w:t>4. Output contract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Required structure, format, citations and exception handling</w:t>
            </w:r>
          </w:p>
        </w:tc>
      </w:tr>
    </w:tbl>
    <w:p>
      <w:r>
        <w:br/>
      </w:r>
    </w:p>
    <w:p>
      <w:pPr>
        <w:pStyle w:val="Heading1"/>
      </w:pPr>
      <w:r>
        <w:t>5.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Checks the user will perform independently</w:t>
            </w:r>
          </w:p>
        </w:tc>
      </w:tr>
    </w:tbl>
    <w:p>
      <w:r>
        <w:br/>
      </w:r>
    </w:p>
    <w:p>
      <w:pPr>
        <w:pStyle w:val="Heading1"/>
      </w:pPr>
      <w:r>
        <w:t>6. Approval gate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166"/>
      </w:tblGrid>
      <w:tr>
        <w:tc>
          <w:tcPr>
            <w:tcW w:type="dxa" w:w="10166"/>
            <w:shd w:fill="F5F8FC"/>
            <w:vAlign w:val="center"/>
          </w:tcPr>
          <w:p>
            <w:r>
              <w:rPr>
                <w:b/>
                <w:color w:val="1F6FEB"/>
              </w:rPr>
              <w:t xml:space="preserve">Complete this field  </w:t>
            </w:r>
            <w:r>
              <w:t>Named person who accepts, saves, writes, sends or releases</w:t>
            </w:r>
          </w:p>
        </w:tc>
      </w:tr>
    </w:tbl>
    <w:p>
      <w:r>
        <w:br/>
      </w:r>
    </w:p>
    <w:p>
      <w:pPr>
        <w:pStyle w:val="Heading1"/>
      </w:pPr>
      <w:r>
        <w:t>Review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2880"/>
            <w:shd w:fill="1F6FEB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600"/>
            <w:shd w:fill="1F6FEB"/>
          </w:tcPr>
          <w:p>
            <w:r>
              <w:rPr>
                <w:b/>
                <w:color w:val="FFFFFF"/>
                <w:sz w:val="18"/>
              </w:rPr>
              <w:t>Evidence</w:t>
            </w:r>
          </w:p>
        </w:tc>
        <w:tc>
          <w:tcPr>
            <w:tcW w:type="dxa" w:w="1584"/>
            <w:shd w:fill="1F6FEB"/>
          </w:tcPr>
          <w:p>
            <w:r>
              <w:rPr>
                <w:b/>
                <w:color w:val="FFFFFF"/>
                <w:sz w:val="18"/>
              </w:rPr>
              <w:t>Result</w:t>
            </w:r>
          </w:p>
        </w:tc>
        <w:tc>
          <w:tcPr>
            <w:tcW w:type="dxa" w:w="1728"/>
            <w:shd w:fill="1F6FEB"/>
          </w:tcPr>
          <w:p>
            <w:r>
              <w:rPr>
                <w:b/>
                <w:color w:val="FFFFFF"/>
                <w:sz w:val="18"/>
              </w:rPr>
              <w:t>Reviewer</w:t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Sources cited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Figures reconciled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Template preserved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Risks and assumptions labelled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7"/>
              </w:rPr>
              <w:t>Approval recorded</w:t>
            </w:r>
          </w:p>
        </w:tc>
        <w:tc>
          <w:tcPr>
            <w:tcW w:type="dxa" w:w="3600"/>
          </w:tcPr>
          <w:p>
            <w:r>
              <w:rPr>
                <w:sz w:val="17"/>
              </w:rPr>
            </w:r>
          </w:p>
        </w:tc>
        <w:tc>
          <w:tcPr>
            <w:tcW w:type="dxa" w:w="1584"/>
          </w:tcPr>
          <w:p>
            <w:r>
              <w:rPr>
                <w:sz w:val="17"/>
              </w:rPr>
              <w:t>Pending</w:t>
            </w:r>
          </w:p>
        </w:tc>
        <w:tc>
          <w:tcPr>
            <w:tcW w:type="dxa" w:w="1728"/>
          </w:tcPr>
          <w:p>
            <w:r>
              <w:rPr>
                <w:sz w:val="17"/>
              </w:rPr>
            </w:r>
          </w:p>
        </w:tc>
      </w:tr>
    </w:tbl>
    <w:sectPr w:rsidR="00FC693F" w:rsidRPr="0006063C" w:rsidSect="00034616">
      <w:pgSz w:w="12240" w:h="15840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172B4D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6FE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2B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0B98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2B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