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Microsoft 365 Copilot Masterclass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Course Code: C27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2.2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52"/>
        <w:gridCol w:w="1656"/>
        <w:gridCol w:w="4896"/>
        <w:gridCol w:w="1656"/>
      </w:tblGrid>
      <w:tr>
        <w:tc>
          <w:tcPr>
            <w:tcW w:type="dxa" w:w="1152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1656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4896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1656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2.2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14 October 2026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Ten connected labs: account Personalisation, visible .Rules, create/apply Pareto and reporting Skills, custom interactive-dashboard Skill, filters and controlled refresh.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Tertiary Infotech Academy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2.1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13 October 2026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Water-pipe service scenario; expanded coherent prompts, pure-text Copy buttons, linked PDFs and simple data/PDF labs.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Tertiary Infotech Academy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29 July 2026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Previous Asteron cross-app scenario; retained in archive.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Tertiary Infotech Academy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2.0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13 October 2026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Four maintenance topics; eight connected labs, custom Excel/PowerPoint skills, interactive dashboard and management presentation; C34 design.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Tertiary Infotech Academy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Reinforcement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Maintenance workflow, custom skills, interactive dashboard and professional management presentation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Reference (aligned to course topics)</w:t>
        <w:tab/>
        <w:t>5</w:t>
      </w:r>
    </w:p>
    <w:p>
      <w:r>
        <w:br w:type="page"/>
      </w:r>
    </w:p>
    <w:p>
      <w:pPr>
        <w:pStyle w:val="Heading1"/>
        <w:keepNext/>
      </w:pPr>
      <w:r>
        <w:t>Course Information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48"/>
        <w:gridCol w:w="6912"/>
      </w:tblGrid>
      <w:tr>
        <w:trPr>
          <w:cantSplit/>
        </w:trPr>
        <w:tc>
          <w:tcPr>
            <w:tcW w:type="dxa" w:w="2448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6912"/>
          </w:tcPr>
          <w:p>
            <w:r/>
            <w:r>
              <w:rPr>
                <w:sz w:val="20"/>
              </w:rPr>
              <w:t>Microsoft 365 Copilot Masterclass</w:t>
            </w:r>
          </w:p>
        </w:tc>
      </w:tr>
      <w:tr>
        <w:trPr>
          <w:cantSplit/>
        </w:trPr>
        <w:tc>
          <w:tcPr>
            <w:tcW w:type="dxa" w:w="2448"/>
            <w:shd w:val="clear" w:color="auto" w:fill="E8F0FE"/>
          </w:tcPr>
          <w:p>
            <w:r/>
            <w:r>
              <w:rPr>
                <w:b/>
                <w:sz w:val="20"/>
              </w:rPr>
              <w:t>Course Reference</w:t>
            </w:r>
          </w:p>
        </w:tc>
        <w:tc>
          <w:tcPr>
            <w:tcW w:type="dxa" w:w="6912"/>
          </w:tcPr>
          <w:p>
            <w:r/>
            <w:r>
              <w:rPr>
                <w:sz w:val="20"/>
              </w:rPr>
              <w:t>C27</w:t>
            </w:r>
          </w:p>
        </w:tc>
      </w:tr>
      <w:tr>
        <w:trPr>
          <w:cantSplit/>
        </w:trPr>
        <w:tc>
          <w:tcPr>
            <w:tcW w:type="dxa" w:w="2448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6912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rPr>
          <w:cantSplit/>
        </w:trPr>
        <w:tc>
          <w:tcPr>
            <w:tcW w:type="dxa" w:w="2448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6912"/>
          </w:tcPr>
          <w:p>
            <w:r/>
            <w:r>
              <w:rPr>
                <w:sz w:val="20"/>
              </w:rPr>
              <w:t>1 day · 7.5 instructional hours (8 scheduled hours excluding lunch, including tea breaks)</w:t>
            </w:r>
          </w:p>
        </w:tc>
      </w:tr>
      <w:tr>
        <w:trPr>
          <w:cantSplit/>
        </w:trPr>
        <w:tc>
          <w:tcPr>
            <w:tcW w:type="dxa" w:w="2448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6912"/>
          </w:tcPr>
          <w:p>
            <w:r/>
            <w:r>
              <w:rPr>
                <w:sz w:val="20"/>
              </w:rPr>
              <w:t>9:30 am - 6:30 pm (1-hour lunch; two 15-minute tea breaks; 7.5 instructional hours)</w:t>
            </w:r>
          </w:p>
        </w:tc>
      </w:tr>
      <w:tr>
        <w:trPr>
          <w:cantSplit/>
        </w:trPr>
        <w:tc>
          <w:tcPr>
            <w:tcW w:type="dxa" w:w="2448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6912"/>
          </w:tcPr>
          <w:p>
            <w:r/>
            <w:r>
              <w:rPr>
                <w:sz w:val="20"/>
              </w:rPr>
              <w:t>Instructor-led, hands-on practical labs</w:t>
            </w:r>
          </w:p>
        </w:tc>
      </w:tr>
      <w:tr>
        <w:trPr>
          <w:cantSplit/>
        </w:trPr>
        <w:tc>
          <w:tcPr>
            <w:tcW w:type="dxa" w:w="2448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6912"/>
          </w:tcPr>
          <w:p>
            <w:r/>
            <w:r>
              <w:rPr>
                <w:sz w:val="20"/>
              </w:rPr>
              <w:t>Assigned Tertiary Infotech Academy Trainer</w:t>
            </w:r>
          </w:p>
        </w:tc>
      </w:tr>
    </w:tbl>
    <w:p>
      <w:pPr>
        <w:pStyle w:val="Heading1"/>
        <w:keepNext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Integrate Word, Excel, PowerPoint and Outlook Copilot in a coherent maintenance workflow with explicit source grounding and verified prompts.</w:t>
      </w:r>
    </w:p>
    <w:p>
      <w:pPr>
        <w:pStyle w:val="ListBullet"/>
      </w:pPr>
      <w:r>
        <w:rPr>
          <w:sz w:val="21"/>
        </w:rPr>
        <w:t>LO2: Distinguish account Personalisation, workbook .Rules and reusable Skills; configure, create, apply and verify Pareto and maintenance-reporting Skills using water-service evidence.</w:t>
      </w:r>
    </w:p>
    <w:p>
      <w:pPr>
        <w:pStyle w:val="ListBullet"/>
      </w:pPr>
      <w:r>
        <w:rPr>
          <w:sz w:val="21"/>
        </w:rPr>
        <w:t>LO3: Create and apply a custom interactive-dashboard Skill with verified measures, shared filter scope, editable charts and controlled refresh and rerun tests.</w:t>
      </w:r>
    </w:p>
    <w:p>
      <w:pPr>
        <w:pStyle w:val="ListBullet"/>
      </w:pPr>
      <w:r>
        <w:rPr>
          <w:sz w:val="21"/>
        </w:rPr>
        <w:t>LO4: Continue from the dashboard to a professional management presentation, with evidence-based headlines, source notes, rehearsal and a reviewed handoff draft.</w:t>
      </w:r>
    </w:p>
    <w:p>
      <w:pPr>
        <w:pStyle w:val="Heading1"/>
        <w:keepNext/>
      </w:pPr>
      <w:r>
        <w:t>Learning Reinforcement</w:t>
      </w:r>
    </w:p>
    <w:p>
      <w:pPr>
        <w:pStyle w:val="ListBullet"/>
      </w:pPr>
      <w:r>
        <w:rPr>
          <w:sz w:val="21"/>
        </w:rPr>
        <w:t>Every topic is followed by hands-on labs that learners complete on their own machine.</w:t>
      </w:r>
    </w:p>
    <w:p>
      <w:pPr>
        <w:pStyle w:val="ListBullet"/>
      </w:pPr>
      <w:r>
        <w:rPr>
          <w:sz w:val="21"/>
        </w:rPr>
        <w:t>Each lab ends with a 'Test it' verification step so learners can confirm their own progress.</w:t>
      </w:r>
    </w:p>
    <w:p>
      <w:pPr>
        <w:pStyle w:val="ListBullet"/>
      </w:pPr>
      <w:r>
        <w:rPr>
          <w:sz w:val="21"/>
        </w:rPr>
        <w:t>The trainer circulates during lab time to give individual feedback and unblock learners.</w:t>
      </w:r>
    </w:p>
    <w:p>
      <w:pPr>
        <w:pStyle w:val="ListBullet"/>
      </w:pPr>
      <w:r>
        <w:rPr>
          <w:sz w:val="21"/>
        </w:rPr>
        <w:t>Each topic closes with a recap mapped back to the course learning outcomes.</w:t>
      </w:r>
    </w:p>
    <w:p>
      <w:pPr>
        <w:pStyle w:val="Heading1"/>
        <w:keepNext/>
      </w:pPr>
      <w:r>
        <w:t>Course Schedule</w:t>
      </w:r>
    </w:p>
    <w:p>
      <w:pPr>
        <w:pStyle w:val="Heading2"/>
        <w:keepNext/>
      </w:pPr>
      <w:r>
        <w:t>Day 1 — Maintenance workflow, custom skills, interactive dashboard and professional management presentation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1224"/>
        <w:gridCol w:w="6552"/>
      </w:tblGrid>
      <w:tr>
        <w:trPr>
          <w:tblHeader w:val="true"/>
          <w:cantSplit/>
        </w:trPr>
        <w:tc>
          <w:tcPr>
            <w:tcW w:type="dxa" w:w="158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2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55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09:30–09:40</w:t>
            </w:r>
          </w:p>
        </w:tc>
        <w:tc>
          <w:tcPr>
            <w:tcW w:type="dxa" w:w="122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55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learning outcomes, app access and Northstar scenario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09:40–09:50</w:t>
            </w:r>
          </w:p>
        </w:tc>
        <w:tc>
          <w:tcPr>
            <w:tcW w:type="dxa" w:w="122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55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1: concepts and demonstration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09:50–10:25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35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Lab 1 (Excel to Word): Prepare Work Orders and Draft the Operations Brief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10:25–11:00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35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Lab 2 (Word to PowerPoint and Outlook): Create the Cross-App Maintenance Update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2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5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11:15–11:40</w:t>
            </w:r>
          </w:p>
        </w:tc>
        <w:tc>
          <w:tcPr>
            <w:tcW w:type="dxa" w:w="122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25 min</w:t>
            </w:r>
          </w:p>
        </w:tc>
        <w:tc>
          <w:tcPr>
            <w:tcW w:type="dxa" w:w="655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2: concepts and demonstration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11:40–12:05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25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Lab 3 (Personalisation): Personalise Copilot in Excel for Consistent Service Reports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12:05–12:40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35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Lab 4 (Workbook .Rules): Create and Test Workbook .Rules for Water Service Reporting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12:40–13:20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Lab 5 (Custom Pareto Chart Skill): Create a Custom Pareto Chart Skill and Apply It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13:20–14:20</w:t>
            </w:r>
          </w:p>
        </w:tc>
        <w:tc>
          <w:tcPr>
            <w:tcW w:type="dxa" w:w="1224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552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14:20–15:00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Lab 6 (Reporting Skill): Create, Use and Improve the Maintenance Reporting Skill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15:00–15:10</w:t>
            </w:r>
          </w:p>
        </w:tc>
        <w:tc>
          <w:tcPr>
            <w:tcW w:type="dxa" w:w="122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55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3: concepts and demonstration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15:10–15:55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Lab 7 (Custom Dashboard Skill): Create and Apply a Custom Interactive Dashboard Skill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15:55–16:10</w:t>
            </w:r>
          </w:p>
        </w:tc>
        <w:tc>
          <w:tcPr>
            <w:tcW w:type="dxa" w:w="122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5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16:10–16:55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Lab 8 (Interactive Filters and Refresh): Use the Dashboard Skill for Filters, Refresh and Safe Reruns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16:55–17:00</w:t>
            </w:r>
          </w:p>
        </w:tc>
        <w:tc>
          <w:tcPr>
            <w:tcW w:type="dxa" w:w="122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5 min</w:t>
            </w:r>
          </w:p>
        </w:tc>
        <w:tc>
          <w:tcPr>
            <w:tcW w:type="dxa" w:w="655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4: concepts and demonstration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17:00–17:40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Lab 9 (Dashboard to presentation): Turn Dashboard Evidence into a Management Story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17:40–18:20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Lab 10 (Professional handoff): Refine and Present the Maintenance Decision Deck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18:20–18:30</w:t>
            </w:r>
          </w:p>
        </w:tc>
        <w:tc>
          <w:tcPr>
            <w:tcW w:type="dxa" w:w="122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55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LO1-LO4 recap, evidence handoff and questions</w:t>
            </w:r>
          </w:p>
        </w:tc>
      </w:tr>
    </w:tbl>
    <w:p>
      <w:r>
        <w:rPr>
          <w:i/>
          <w:color w:val="555B66"/>
          <w:sz w:val="19"/>
        </w:rPr>
        <w:t>Total scheduled time: 480 minutes (8 hours) excluding lunch — of which 450 minutes (7.5 hours) are instructional, plus 30 minutes of tea breaks.</w:t>
      </w:r>
    </w:p>
    <w:p>
      <w:pPr>
        <w:pStyle w:val="Heading1"/>
        <w:keepNext/>
      </w:pPr>
      <w:r>
        <w:t>Lab Reference (aligned to course topics)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96"/>
        <w:gridCol w:w="1872"/>
        <w:gridCol w:w="2592"/>
      </w:tblGrid>
      <w:tr>
        <w:trPr>
          <w:tblHeader w:val="true"/>
          <w:cantSplit/>
        </w:trPr>
        <w:tc>
          <w:tcPr>
            <w:tcW w:type="dxa" w:w="48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</w:t>
            </w:r>
          </w:p>
        </w:tc>
        <w:tc>
          <w:tcPr>
            <w:tcW w:type="dxa" w:w="187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Coverage</w:t>
            </w:r>
          </w:p>
        </w:tc>
        <w:tc>
          <w:tcPr>
            <w:tcW w:type="dxa" w:w="259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</w:tr>
      <w:tr>
        <w:trPr>
          <w:cantSplit/>
        </w:trPr>
        <w:tc>
          <w:tcPr>
            <w:tcW w:type="dxa" w:w="489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1: Fundamentals of Microsoft 365 Copilot</w:t>
            </w:r>
          </w:p>
        </w:tc>
        <w:tc>
          <w:tcPr>
            <w:tcW w:type="dxa" w:w="187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 of 10 labs (20%)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Lab 1, Lab 2</w:t>
            </w:r>
          </w:p>
        </w:tc>
      </w:tr>
      <w:tr>
        <w:trPr>
          <w:cantSplit/>
        </w:trPr>
        <w:tc>
          <w:tcPr>
            <w:tcW w:type="dxa" w:w="489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2: Personalisation, .Rules and Skills for Excel</w:t>
            </w:r>
          </w:p>
        </w:tc>
        <w:tc>
          <w:tcPr>
            <w:tcW w:type="dxa" w:w="187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 of 10 labs (40%)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Lab 3, Lab 4, Lab 5, Lab 6</w:t>
            </w:r>
          </w:p>
        </w:tc>
      </w:tr>
      <w:tr>
        <w:trPr>
          <w:cantSplit/>
        </w:trPr>
        <w:tc>
          <w:tcPr>
            <w:tcW w:type="dxa" w:w="489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3: Interactive Dashboards with Custom Skills</w:t>
            </w:r>
          </w:p>
        </w:tc>
        <w:tc>
          <w:tcPr>
            <w:tcW w:type="dxa" w:w="187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 of 10 labs (20%)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Lab 7, Lab 8</w:t>
            </w:r>
          </w:p>
        </w:tc>
      </w:tr>
      <w:tr>
        <w:trPr>
          <w:cantSplit/>
        </w:trPr>
        <w:tc>
          <w:tcPr>
            <w:tcW w:type="dxa" w:w="489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4: Create a Professional Presentation with PowerPoint Copilot</w:t>
            </w:r>
          </w:p>
        </w:tc>
        <w:tc>
          <w:tcPr>
            <w:tcW w:type="dxa" w:w="187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 of 10 labs (20%)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Lab 9, Lab 10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