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4"/>
        </w:rPr>
        <w:t>TERTIARY INFOTECH ACADEMY PTE LTD</w:t>
      </w:r>
    </w:p>
    <w:p>
      <w:pPr>
        <w:pStyle w:val="Title"/>
      </w:pPr>
      <w:r>
        <w:t>Lesson Plan</w:t>
      </w:r>
    </w:p>
    <w:p>
      <w:r>
        <w:t>Generative AI for Script Development and Storytelling</w:t>
      </w:r>
    </w:p>
    <w:p>
      <w:r>
        <w:t>v1.0 · 19 September 2026</w:t>
      </w:r>
    </w:p>
    <w:p>
      <w:r>
        <w:t>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Release date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  <w:tc>
          <w:tcPr>
            <w:tcW w:type="dxa" w:w="2484"/>
          </w:tcPr>
          <w:p>
            <w:r>
              <w:t>Owner</w:t>
            </w:r>
          </w:p>
        </w:tc>
      </w:tr>
      <w:tr>
        <w:tc>
          <w:tcPr>
            <w:tcW w:type="dxa" w:w="2484"/>
          </w:tcPr>
          <w:p>
            <w:r>
              <w:t>v1.0</w:t>
            </w:r>
          </w:p>
        </w:tc>
        <w:tc>
          <w:tcPr>
            <w:tcW w:type="dxa" w:w="2484"/>
          </w:tcPr>
          <w:p>
            <w:r>
              <w:t>19 September 2026</w:t>
            </w:r>
          </w:p>
        </w:tc>
        <w:tc>
          <w:tcPr>
            <w:tcW w:type="dxa" w:w="2484"/>
          </w:tcPr>
          <w:p>
            <w:r>
              <w:t>Non-WSQ edition of the script development and storytelling course</w:t>
            </w:r>
          </w:p>
        </w:tc>
        <w:tc>
          <w:tcPr>
            <w:tcW w:type="dxa" w:w="2484"/>
          </w:tcPr>
          <w:p>
            <w:r>
              <w:t>Tertiary Infotech Academy</w:t>
            </w:r>
          </w:p>
        </w:tc>
      </w:tr>
    </w:tbl>
    <w:p>
      <w:pPr>
        <w:pStyle w:val="Heading1"/>
      </w:pPr>
      <w:r>
        <w:t>Contents</w:t>
      </w:r>
    </w:p>
    <w:p>
      <w:fldSimple w:instr="TOC \o &quot;1-3&quot; \h \z \u"/>
    </w:p>
    <w:p>
      <w:pPr>
        <w:pStyle w:val="ListNumber"/>
      </w:pPr>
      <w:r>
        <w:t>Topic 1: Story architecture, world-building and character systems</w:t>
      </w:r>
    </w:p>
    <w:p>
      <w:pPr>
        <w:pStyle w:val="ListNumber"/>
      </w:pPr>
      <w:r>
        <w:t>Topic 2: Prompt contracts, storyboard grammar and visual continuity</w:t>
      </w:r>
    </w:p>
    <w:p>
      <w:pPr>
        <w:pStyle w:val="ListNumber"/>
      </w:pPr>
      <w:r>
        <w:t>Topic 3: Script analysis, revision and multimodal production</w:t>
      </w:r>
    </w:p>
    <w:p>
      <w:pPr>
        <w:pStyle w:val="ListNumber"/>
      </w:pPr>
      <w:r>
        <w:t>Topic 4: Bias, authenticity and responsible creative control</w:t>
      </w:r>
    </w:p>
    <w:p>
      <w:pPr>
        <w:pStyle w:val="ListNumber"/>
      </w:pPr>
      <w:r>
        <w:t>Topic 5: Copyright, provenance and release governance</w:t>
      </w:r>
    </w:p>
    <w:p>
      <w:pPr>
        <w:pStyle w:val="ListBullet"/>
      </w:pPr>
      <w:r>
        <w:t>Lab 01: Premise, story spine and beat architecture</w:t>
      </w:r>
    </w:p>
    <w:p>
      <w:pPr>
        <w:pStyle w:val="ListBullet"/>
      </w:pPr>
      <w:r>
        <w:t>Lab 02: Character arcs, relationships and world bible</w:t>
      </w:r>
    </w:p>
    <w:p>
      <w:pPr>
        <w:pStyle w:val="ListBullet"/>
      </w:pPr>
      <w:r>
        <w:t>Lab 03: Prompt contract and shot grammar</w:t>
      </w:r>
    </w:p>
    <w:p>
      <w:pPr>
        <w:pStyle w:val="ListBullet"/>
      </w:pPr>
      <w:r>
        <w:t>Lab 04: Storyboard continuity and animatic plan</w:t>
      </w:r>
    </w:p>
    <w:p>
      <w:pPr>
        <w:pStyle w:val="ListBullet"/>
      </w:pPr>
      <w:r>
        <w:t>Lab 05: Script parsing and diagnostic analysis</w:t>
      </w:r>
    </w:p>
    <w:p>
      <w:pPr>
        <w:pStyle w:val="ListBullet"/>
      </w:pPr>
      <w:r>
        <w:t>Lab 06: Revision, voiceover and rough-cut plan</w:t>
      </w:r>
    </w:p>
    <w:p>
      <w:pPr>
        <w:pStyle w:val="ListBullet"/>
      </w:pPr>
      <w:r>
        <w:t>Lab 07: Bias, culture and factual integrity</w:t>
      </w:r>
    </w:p>
    <w:p>
      <w:pPr>
        <w:pStyle w:val="ListBullet"/>
      </w:pPr>
      <w:r>
        <w:t>Lab 08: Authenticity, privacy and disclosure gate</w:t>
      </w:r>
    </w:p>
    <w:p>
      <w:pPr>
        <w:pStyle w:val="ListBullet"/>
      </w:pPr>
      <w:r>
        <w:t>Lab 09: Rights, licences and similarity review</w:t>
      </w:r>
    </w:p>
    <w:p>
      <w:pPr>
        <w:pStyle w:val="ListBullet"/>
      </w:pPr>
      <w:r>
        <w:t>Lab 10: Provenance and final release packet</w:t>
      </w:r>
    </w:p>
    <w:p>
      <w:pPr>
        <w:pStyle w:val="Heading1"/>
      </w:pPr>
      <w:r>
        <w:t>Day 1 · 9:30am – 5:30pm</w:t>
      </w:r>
    </w:p>
    <w:p>
      <w:pPr>
        <w:pStyle w:val="Heading2"/>
      </w:pPr>
      <w:r>
        <w:t>Topic 1: Story architecture, world-building and character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Time</w:t>
            </w:r>
          </w:p>
        </w:tc>
        <w:tc>
          <w:tcPr>
            <w:tcW w:type="dxa" w:w="2484"/>
          </w:tcPr>
          <w:p>
            <w:r>
              <w:t>Topic and evidence</w:t>
            </w:r>
          </w:p>
        </w:tc>
        <w:tc>
          <w:tcPr>
            <w:tcW w:type="dxa" w:w="2484"/>
          </w:tcPr>
          <w:p>
            <w:r>
              <w:t>Slide range</w:t>
            </w:r>
          </w:p>
        </w:tc>
        <w:tc>
          <w:tcPr>
            <w:tcW w:type="dxa" w:w="2484"/>
          </w:tcPr>
          <w:p>
            <w:r>
              <w:t>Method</w:t>
            </w:r>
          </w:p>
        </w:tc>
      </w:tr>
      <w:tr>
        <w:tc>
          <w:tcPr>
            <w:tcW w:type="dxa" w:w="2484"/>
          </w:tcPr>
          <w:p>
            <w:r>
              <w:t>4 hours</w:t>
            </w:r>
          </w:p>
        </w:tc>
        <w:tc>
          <w:tcPr>
            <w:tcW w:type="dxa" w:w="2484"/>
          </w:tcPr>
          <w:p>
            <w:r>
              <w:t>Topic 1: Story architecture, world-building and character systems; Labs 01–02; artifacts and review evidence</w:t>
            </w:r>
          </w:p>
        </w:tc>
        <w:tc>
          <w:tcPr>
            <w:tcW w:type="dxa" w:w="2484"/>
          </w:tcPr>
          <w:p>
            <w:r>
              <w:t>10–49</w:t>
            </w:r>
          </w:p>
        </w:tc>
        <w:tc>
          <w:tcPr>
            <w:tcW w:type="dxa" w:w="2484"/>
          </w:tcPr>
          <w:p>
            <w:r>
              <w:t>Visual models, worked story artifacts, guided lab and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01: Premise, story spine and beat architecture · premise contract, story spine and two beat-map variants</w:t>
            </w:r>
          </w:p>
        </w:tc>
        <w:tc>
          <w:tcPr>
            <w:tcW w:type="dxa" w:w="2484"/>
          </w:tcPr>
          <w:p>
            <w:r>
              <w:t>11–27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02: Character arcs, relationships and world bible · character cards, relationship matrix, world-rule ledger and scene cards</w:t>
            </w:r>
          </w:p>
        </w:tc>
        <w:tc>
          <w:tcPr>
            <w:tcW w:type="dxa" w:w="2484"/>
          </w:tcPr>
          <w:p>
            <w:r>
              <w:t>31–47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</w:tbl>
    <w:p>
      <w:r>
        <w:t>Trainer demonstrates the mechanism and evidence gate; learners execute the detailed procedure from the Learner Guide and lab pack, then save evidence and a human approval decision.</w:t>
      </w:r>
    </w:p>
    <w:p>
      <w:r>
        <w:br w:type="page"/>
      </w:r>
    </w:p>
    <w:p>
      <w:pPr>
        <w:pStyle w:val="Heading2"/>
      </w:pPr>
      <w:r>
        <w:t>Topic 2: Prompt contracts, storyboard grammar and visual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Time</w:t>
            </w:r>
          </w:p>
        </w:tc>
        <w:tc>
          <w:tcPr>
            <w:tcW w:type="dxa" w:w="2484"/>
          </w:tcPr>
          <w:p>
            <w:r>
              <w:t>Topic and evidence</w:t>
            </w:r>
          </w:p>
        </w:tc>
        <w:tc>
          <w:tcPr>
            <w:tcW w:type="dxa" w:w="2484"/>
          </w:tcPr>
          <w:p>
            <w:r>
              <w:t>Slide range</w:t>
            </w:r>
          </w:p>
        </w:tc>
        <w:tc>
          <w:tcPr>
            <w:tcW w:type="dxa" w:w="2484"/>
          </w:tcPr>
          <w:p>
            <w:r>
              <w:t>Method</w:t>
            </w:r>
          </w:p>
        </w:tc>
      </w:tr>
      <w:tr>
        <w:tc>
          <w:tcPr>
            <w:tcW w:type="dxa" w:w="2484"/>
          </w:tcPr>
          <w:p>
            <w:r>
              <w:t>4 hours</w:t>
            </w:r>
          </w:p>
        </w:tc>
        <w:tc>
          <w:tcPr>
            <w:tcW w:type="dxa" w:w="2484"/>
          </w:tcPr>
          <w:p>
            <w:r>
              <w:t>Topic 2: Prompt contracts, storyboard grammar and visual continuity; Labs 03–04; artifacts and review evidence</w:t>
            </w:r>
          </w:p>
        </w:tc>
        <w:tc>
          <w:tcPr>
            <w:tcW w:type="dxa" w:w="2484"/>
          </w:tcPr>
          <w:p>
            <w:r>
              <w:t>52–91</w:t>
            </w:r>
          </w:p>
        </w:tc>
        <w:tc>
          <w:tcPr>
            <w:tcW w:type="dxa" w:w="2484"/>
          </w:tcPr>
          <w:p>
            <w:r>
              <w:t>Visual models, worked story artifacts, guided lab and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03: Prompt contract and shot grammar · structured prompt pack, shot list and visual reference manifest</w:t>
            </w:r>
          </w:p>
        </w:tc>
        <w:tc>
          <w:tcPr>
            <w:tcW w:type="dxa" w:w="2484"/>
          </w:tcPr>
          <w:p>
            <w:r>
              <w:t>53–69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04: Storyboard continuity and animatic plan · six-panel storyboard, continuity ledger, rubric and timing plan</w:t>
            </w:r>
          </w:p>
        </w:tc>
        <w:tc>
          <w:tcPr>
            <w:tcW w:type="dxa" w:w="2484"/>
          </w:tcPr>
          <w:p>
            <w:r>
              <w:t>73–89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</w:tbl>
    <w:p>
      <w:r>
        <w:t>Trainer demonstrates the mechanism and evidence gate; learners execute the detailed procedure from the Learner Guide and lab pack, then save evidence and a human approval decision.</w:t>
      </w:r>
    </w:p>
    <w:p>
      <w:r>
        <w:t>Day total: 8 instructional hours (9:30am – 5:30pm).</w:t>
      </w:r>
    </w:p>
    <w:p>
      <w:pPr>
        <w:pStyle w:val="Heading1"/>
      </w:pPr>
      <w:r>
        <w:t>Day 2 · 9:30am – 5:30pm</w:t>
      </w:r>
    </w:p>
    <w:p>
      <w:pPr>
        <w:pStyle w:val="Heading2"/>
      </w:pPr>
      <w:r>
        <w:t>Topic 3: Script analysis, revision and multimodal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Time</w:t>
            </w:r>
          </w:p>
        </w:tc>
        <w:tc>
          <w:tcPr>
            <w:tcW w:type="dxa" w:w="2484"/>
          </w:tcPr>
          <w:p>
            <w:r>
              <w:t>Topic and evidence</w:t>
            </w:r>
          </w:p>
        </w:tc>
        <w:tc>
          <w:tcPr>
            <w:tcW w:type="dxa" w:w="2484"/>
          </w:tcPr>
          <w:p>
            <w:r>
              <w:t>Slide range</w:t>
            </w:r>
          </w:p>
        </w:tc>
        <w:tc>
          <w:tcPr>
            <w:tcW w:type="dxa" w:w="2484"/>
          </w:tcPr>
          <w:p>
            <w:r>
              <w:t>Method</w:t>
            </w:r>
          </w:p>
        </w:tc>
      </w:tr>
      <w:tr>
        <w:tc>
          <w:tcPr>
            <w:tcW w:type="dxa" w:w="2484"/>
          </w:tcPr>
          <w:p>
            <w:r>
              <w:t>3 hours</w:t>
            </w:r>
          </w:p>
        </w:tc>
        <w:tc>
          <w:tcPr>
            <w:tcW w:type="dxa" w:w="2484"/>
          </w:tcPr>
          <w:p>
            <w:r>
              <w:t>Topic 3: Script analysis, revision and multimodal production; Labs 05–06; artifacts and review evidence</w:t>
            </w:r>
          </w:p>
        </w:tc>
        <w:tc>
          <w:tcPr>
            <w:tcW w:type="dxa" w:w="2484"/>
          </w:tcPr>
          <w:p>
            <w:r>
              <w:t>94–133</w:t>
            </w:r>
          </w:p>
        </w:tc>
        <w:tc>
          <w:tcPr>
            <w:tcW w:type="dxa" w:w="2484"/>
          </w:tcPr>
          <w:p>
            <w:r>
              <w:t>Visual models, worked story artifacts, guided lab and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05: Script parsing and diagnostic analysis · structured script, readability report, tone matrix and continuity graph</w:t>
            </w:r>
          </w:p>
        </w:tc>
        <w:tc>
          <w:tcPr>
            <w:tcW w:type="dxa" w:w="2484"/>
          </w:tcPr>
          <w:p>
            <w:r>
              <w:t>95–111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06: Revision, voiceover and rough-cut plan · revision diff, audio script, production manifest and rough-cut checklist</w:t>
            </w:r>
          </w:p>
        </w:tc>
        <w:tc>
          <w:tcPr>
            <w:tcW w:type="dxa" w:w="2484"/>
          </w:tcPr>
          <w:p>
            <w:r>
              <w:t>115–131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</w:tbl>
    <w:p>
      <w:r>
        <w:t>Trainer demonstrates the mechanism and evidence gate; learners execute the detailed procedure from the Learner Guide and lab pack, then save evidence and a human approval decision.</w:t>
      </w:r>
    </w:p>
    <w:p>
      <w:r>
        <w:br w:type="page"/>
      </w:r>
    </w:p>
    <w:p>
      <w:pPr>
        <w:pStyle w:val="Heading2"/>
      </w:pPr>
      <w:r>
        <w:t>Topic 4: Bias, authenticity and responsible creative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Time</w:t>
            </w:r>
          </w:p>
        </w:tc>
        <w:tc>
          <w:tcPr>
            <w:tcW w:type="dxa" w:w="2484"/>
          </w:tcPr>
          <w:p>
            <w:r>
              <w:t>Topic and evidence</w:t>
            </w:r>
          </w:p>
        </w:tc>
        <w:tc>
          <w:tcPr>
            <w:tcW w:type="dxa" w:w="2484"/>
          </w:tcPr>
          <w:p>
            <w:r>
              <w:t>Slide range</w:t>
            </w:r>
          </w:p>
        </w:tc>
        <w:tc>
          <w:tcPr>
            <w:tcW w:type="dxa" w:w="2484"/>
          </w:tcPr>
          <w:p>
            <w:r>
              <w:t>Method</w:t>
            </w:r>
          </w:p>
        </w:tc>
      </w:tr>
      <w:tr>
        <w:tc>
          <w:tcPr>
            <w:tcW w:type="dxa" w:w="2484"/>
          </w:tcPr>
          <w:p>
            <w:r>
              <w:t>3 hours</w:t>
            </w:r>
          </w:p>
        </w:tc>
        <w:tc>
          <w:tcPr>
            <w:tcW w:type="dxa" w:w="2484"/>
          </w:tcPr>
          <w:p>
            <w:r>
              <w:t>Topic 4: Bias, authenticity and responsible creative control; Labs 07–08; artifacts and review evidence</w:t>
            </w:r>
          </w:p>
        </w:tc>
        <w:tc>
          <w:tcPr>
            <w:tcW w:type="dxa" w:w="2484"/>
          </w:tcPr>
          <w:p>
            <w:r>
              <w:t>136–175</w:t>
            </w:r>
          </w:p>
        </w:tc>
        <w:tc>
          <w:tcPr>
            <w:tcW w:type="dxa" w:w="2484"/>
          </w:tcPr>
          <w:p>
            <w:r>
              <w:t>Visual models, worked story artifacts, guided lab and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07: Bias, culture and factual integrity · counterfactual test, cultural notes, claim ledger and corrected draft</w:t>
            </w:r>
          </w:p>
        </w:tc>
        <w:tc>
          <w:tcPr>
            <w:tcW w:type="dxa" w:w="2484"/>
          </w:tcPr>
          <w:p>
            <w:r>
              <w:t>137–153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08: Authenticity, privacy and disclosure gate · safe prompt pack, authenticity statement, disclosure decision and release record</w:t>
            </w:r>
          </w:p>
        </w:tc>
        <w:tc>
          <w:tcPr>
            <w:tcW w:type="dxa" w:w="2484"/>
          </w:tcPr>
          <w:p>
            <w:r>
              <w:t>157–173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</w:tbl>
    <w:p>
      <w:r>
        <w:t>Trainer demonstrates the mechanism and evidence gate; learners execute the detailed procedure from the Learner Guide and lab pack, then save evidence and a human approval decision.</w:t>
      </w:r>
    </w:p>
    <w:p>
      <w:r>
        <w:br w:type="page"/>
      </w:r>
    </w:p>
    <w:p>
      <w:pPr>
        <w:pStyle w:val="Heading2"/>
      </w:pPr>
      <w:r>
        <w:t>Topic 5: Copyright, provenance and release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Time</w:t>
            </w:r>
          </w:p>
        </w:tc>
        <w:tc>
          <w:tcPr>
            <w:tcW w:type="dxa" w:w="2484"/>
          </w:tcPr>
          <w:p>
            <w:r>
              <w:t>Topic and evidence</w:t>
            </w:r>
          </w:p>
        </w:tc>
        <w:tc>
          <w:tcPr>
            <w:tcW w:type="dxa" w:w="2484"/>
          </w:tcPr>
          <w:p>
            <w:r>
              <w:t>Slide range</w:t>
            </w:r>
          </w:p>
        </w:tc>
        <w:tc>
          <w:tcPr>
            <w:tcW w:type="dxa" w:w="2484"/>
          </w:tcPr>
          <w:p>
            <w:r>
              <w:t>Method</w:t>
            </w:r>
          </w:p>
        </w:tc>
      </w:tr>
      <w:tr>
        <w:tc>
          <w:tcPr>
            <w:tcW w:type="dxa" w:w="2484"/>
          </w:tcPr>
          <w:p>
            <w:r>
              <w:t>1 hour</w:t>
            </w:r>
          </w:p>
        </w:tc>
        <w:tc>
          <w:tcPr>
            <w:tcW w:type="dxa" w:w="2484"/>
          </w:tcPr>
          <w:p>
            <w:r>
              <w:t>Topic 5: Copyright, provenance and release governance; Labs 09–10; artifacts and review evidence</w:t>
            </w:r>
          </w:p>
        </w:tc>
        <w:tc>
          <w:tcPr>
            <w:tcW w:type="dxa" w:w="2484"/>
          </w:tcPr>
          <w:p>
            <w:r>
              <w:t>178–217</w:t>
            </w:r>
          </w:p>
        </w:tc>
        <w:tc>
          <w:tcPr>
            <w:tcW w:type="dxa" w:w="2484"/>
          </w:tcPr>
          <w:p>
            <w:r>
              <w:t>Visual models, worked story artifacts, guided lab and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09: Rights, licences and similarity review · rights classification, licence matrix and similarity corrections</w:t>
            </w:r>
          </w:p>
        </w:tc>
        <w:tc>
          <w:tcPr>
            <w:tcW w:type="dxa" w:w="2484"/>
          </w:tcPr>
          <w:p>
            <w:r>
              <w:t>179–195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  <w:tr>
        <w:tc>
          <w:tcPr>
            <w:tcW w:type="dxa" w:w="2484"/>
          </w:tcPr>
          <w:p>
            <w:r>
              <w:t>Guided practice</w:t>
            </w:r>
          </w:p>
        </w:tc>
        <w:tc>
          <w:tcPr>
            <w:tcW w:type="dxa" w:w="2484"/>
          </w:tcPr>
          <w:p>
            <w:r>
              <w:t>Lab 10: Provenance and final release packet · audio rights ledger, provenance manifest, remediation plan and final gate</w:t>
            </w:r>
          </w:p>
        </w:tc>
        <w:tc>
          <w:tcPr>
            <w:tcW w:type="dxa" w:w="2484"/>
          </w:tcPr>
          <w:p>
            <w:r>
              <w:t>199–215</w:t>
            </w:r>
          </w:p>
        </w:tc>
        <w:tc>
          <w:tcPr>
            <w:tcW w:type="dxa" w:w="2484"/>
          </w:tcPr>
          <w:p>
            <w:r>
              <w:t>Follow the LG procedure; save evidence and human review</w:t>
            </w:r>
          </w:p>
        </w:tc>
      </w:tr>
    </w:tbl>
    <w:p>
      <w:r>
        <w:t>Trainer demonstrates the mechanism and evidence gate; learners execute the detailed procedure from the Learner Guide and lab pack, then save evidence and a human approval decision.</w:t>
      </w:r>
    </w:p>
    <w:p>
      <w:r>
        <w:t>Day total: 7 instructional hours (9:30am – 5:30pm).</w:t>
      </w:r>
    </w:p>
    <w:sectPr w:rsidR="00FC693F" w:rsidRPr="0006063C" w:rsidSect="00034616">
      <w:footerReference w:type="default" r:id="rId10"/>
      <w:headerReference w:type="default" r:id="rId11"/>
      <w:footerReference w:type="even" r:id="rId12"/>
      <w:footerReference w:type="first" r:id="rId13"/>
      <w:pgSz w:w="12240" w:h="15840"/>
      <w:pgMar w:top="1008" w:right="1152" w:bottom="936" w:left="1152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© 2026 Tertiary Infotech Academy Pte Ltd · C364 · v1.0 · Page  of </w:t>
    </w:r>
    <w:fldSimple w:instr="PAGE"/>
    <w:r/>
    <w:fldSimple w:instr="NUMPAGES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