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Linkedin Marketing (C386)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C386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 of slides, Learner Guide, Lesson Plan, and eight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 foundations, profile, prompting, and content systems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Prospecting, outreach, governed workflows, and improvement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Agentic AI for Linkedin Marketing (C386)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C386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15 instructional hours · 16 clock hours including tea breaks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- 6:00 pm (1-hour lunch; two 15-minute tea breaks)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learning with connected hands-on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goal-driven AI agents support LinkedIn marketing and define safe tool, evidence, and human-approval boundaries.</w:t>
      </w:r>
    </w:p>
    <w:p>
      <w:pPr>
        <w:pStyle w:val="ListBullet"/>
      </w:pPr>
      <w:r>
        <w:rPr>
          <w:sz w:val="21"/>
        </w:rPr>
        <w:t>LO2: Optimise a LinkedIn profile and write reusable prompts that preserve an authentic professional voice.</w:t>
      </w:r>
    </w:p>
    <w:p>
      <w:pPr>
        <w:pStyle w:val="ListBullet"/>
      </w:pPr>
      <w:r>
        <w:rPr>
          <w:sz w:val="21"/>
        </w:rPr>
        <w:t>LO3: Create evidence-grounded LinkedIn posts, articles, visual briefs, carousels, and a coherent content calendar.</w:t>
      </w:r>
    </w:p>
    <w:p>
      <w:pPr>
        <w:pStyle w:val="ListBullet"/>
      </w:pPr>
      <w:r>
        <w:rPr>
          <w:sz w:val="21"/>
        </w:rPr>
        <w:t>LO4: Research and segment prospects from authorised information, then draft relevant connection and nurture messages for human review.</w:t>
      </w:r>
    </w:p>
    <w:p>
      <w:pPr>
        <w:pStyle w:val="ListBullet"/>
      </w:pPr>
      <w:r>
        <w:rPr>
          <w:sz w:val="21"/>
        </w:rPr>
        <w:t>LO5: Design a draft-first content, engagement, and follow-up workflow that respects LinkedIn rules and professional etiquette.</w:t>
      </w:r>
    </w:p>
    <w:p>
      <w:pPr>
        <w:pStyle w:val="ListBullet"/>
      </w:pPr>
      <w:r>
        <w:rPr>
          <w:sz w:val="21"/>
        </w:rPr>
        <w:t>LO6: Define LinkedIn performance metrics, diagnose synthetic results, and recommend one bounded improvement with a traceable decision record.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r>
        <w:br w:type="page"/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 foundations, profile, prompting, and content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outcomes, learning approach, and responsible-use boundary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LinkedIn strategy, AI-agent foundations, tools, and human authority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10:10–10:25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10:25–11:10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Profile value stack, personal brand, evidence, and G-C-A-T-E prompting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11:10–12:00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Build the LinkedIn Strategy, Profile, and Agent Boundary Map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Write and Boundary-Test the LinkedIn G-C-A-T-E Prompt Contract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Audience value, content pillars, hooks, posts, and articles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Create the LinkedIn Voice, Profile, and Multi-Format Content Kit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Voice, visuals, carousels, content calendars, and review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the Fourteen-Day Content Calendar and Draft-First Workflow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artifact checkpoint, and retrieval practice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r>
        <w:br w:type="page"/>
      </w:r>
    </w:p>
    <w:p>
      <w:pPr>
        <w:pStyle w:val="Heading2"/>
      </w:pPr>
      <w:r>
        <w:t>Day 2 — Prospecting, outreach, governed workflows, and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retrieval practice and connected-artifact check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Authorised prospect research, segmentation, relevance, and fit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10:15–10:30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10:30–11:15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Connection messages, nurture sequences, etiquette, and escalation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the Evidence-Based Prospect Segmentation Queue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Draft the Personalised Connection and Nurture Sequence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4 - Draft-first content, engagement, scheduling, and follow-up workflows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Design the Governed Content and Engagement Operations Workflow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4 - Analytics, diagnosis, controlled experiments, and responsible scale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Diagnose Performance and Propose One Bounded Scaling Experiment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implementation commitments,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r>
        <w:br w:type="page"/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Agentic AI for LinkedIn Marketing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Content Creation and Personal Branding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Lead Generation and Outreach with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Automating and Scaling LinkedIn with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