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Green Belt (CLSSGB)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C481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non-WSQ release (C481) - same 4-day DMAIC progression, 25 hands-on labs and CSSC Green Belt (Ch 1-24) depth as the accredited counterpart course, with all compliance and graded-paper content removed; the freed Day 4 time is reallocated to hands-on consolidation and recap.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the Green Belt role and the Define phase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process mapping, sampling, MSA and baseline capability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root cause, hypothesis testing, correlation and regression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Improve, Control and consolidating your improvement package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Green Belt (CLSSGB)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C481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Northwind Retail Distribution Centre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— define the problem, scope the work and charter the project.</w:t>
      </w:r>
    </w:p>
    <w:p>
      <w:pPr>
        <w:pStyle w:val="ListBullet"/>
      </w:pPr>
      <w:r>
        <w:rPr>
          <w:sz w:val="21"/>
        </w:rPr>
        <w:t>LO2: Map and baseline a process using SIPOC, detailed process maps and value stream maps.</w:t>
      </w:r>
    </w:p>
    <w:p>
      <w:pPr>
        <w:pStyle w:val="ListBullet"/>
      </w:pPr>
      <w:r>
        <w:rPr>
          <w:sz w:val="21"/>
        </w:rPr>
        <w:t>LO3: Build a valid measurement system — sampling, sample size and MSA/Gage R&amp;R — and baseline capability.</w:t>
      </w:r>
    </w:p>
    <w:p>
      <w:pPr>
        <w:pStyle w:val="ListBullet"/>
      </w:pPr>
      <w:r>
        <w:rPr>
          <w:sz w:val="21"/>
        </w:rPr>
        <w:t>LO4: Analyse process data statistically using Pareto, run charts, hypothesis testing, correlation and regression.</w:t>
      </w:r>
    </w:p>
    <w:p>
      <w:pPr>
        <w:pStyle w:val="ListBullet"/>
      </w:pPr>
      <w:r>
        <w:rPr>
          <w:sz w:val="21"/>
        </w:rPr>
        <w:t>LO5: Identify and prove root causes of variation using Fishbone, 5 Whys and statistical evidence.</w:t>
      </w:r>
    </w:p>
    <w:p>
      <w:pPr>
        <w:pStyle w:val="ListBullet"/>
      </w:pPr>
      <w:r>
        <w:rPr>
          <w:sz w:val="21"/>
        </w:rPr>
        <w:t>LO6: Select, risk-assess and pilot improvements using solution selection matrices, FMEA and DOE.</w:t>
      </w:r>
    </w:p>
    <w:p>
      <w:pPr>
        <w:pStyle w:val="ListBullet"/>
      </w:pPr>
      <w:r>
        <w:rPr>
          <w:sz w:val="21"/>
        </w:rPr>
        <w:t>LO7: Sustain the gain with SPC control charts, process capability and a control plan.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Learning is reinforced continuously in class rather than through a graded paper:</w:t>
      </w:r>
    </w:p>
    <w:p>
      <w:pPr>
        <w:pStyle w:val="ListBullet"/>
      </w:pPr>
      <w:r>
        <w:rPr>
          <w:sz w:val="21"/>
        </w:rPr>
        <w:t>Every concept is followed immediately by a hands-on lab that applies it to the running Northwind scenario.</w:t>
      </w:r>
    </w:p>
    <w:p>
      <w:pPr>
        <w:pStyle w:val="ListBullet"/>
      </w:pPr>
      <w:r>
        <w:rPr>
          <w:sz w:val="21"/>
        </w:rPr>
        <w:t>Each lab ends with a 'Check your work' step so learners verify their own output before moving on.</w:t>
      </w:r>
    </w:p>
    <w:p>
      <w:pPr>
        <w:pStyle w:val="ListBullet"/>
      </w:pPr>
      <w:r>
        <w:rPr>
          <w:sz w:val="21"/>
        </w:rPr>
        <w:t>Lab outputs accumulate into one complete improvement package — charter, VOC/CTQ, maps, MSA, baseline, root causes, countermeasures and control plan.</w:t>
      </w:r>
    </w:p>
    <w:p>
      <w:pPr>
        <w:pStyle w:val="ListBullet"/>
      </w:pPr>
      <w:r>
        <w:rPr>
          <w:sz w:val="21"/>
        </w:rPr>
        <w:t>Day 4 closes with a consolidation session and a recap against the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the Green Belt role and the Define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 and ground rules  [slides 2–14]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Lean vs Six Sigma vs Lean Six Sigma; the five Lean principles; history of Six Sigma; Y = f(X); classical vs Six Sigma quality  [slides 15–53]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sigma level and DPMO; the 1.5 sigma shift; Cost of Poor Quality; belt roles and what a Green Belt leads; project selection and the cause/solution matrix; the DMAIC roadmap and tollgates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The Green Belt Role, Project Selection and Business Case; Lab 2: Y = f(X), Sigma Level, DPMO and the DMAIC Roadmap  [slides 54–61]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affinity diagrams; Kano analysis; CTQ trees and operational definitions; the project charter; problem and goal statements; scope; SIPOC; stakeholders and RACI  [slides 62–116]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Voice of the Customer, Affinity Diagram and Kano Analysis; Lab 4: CTQ Tree — Translating Customer Needs into Measurable Requirements  [slides 117–124]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 — process mapping, sampling, MSA and baseline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warm-up discussion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Project Charter, Problem Statement, Goal Statement and Scope; Lab 6: SIPOC, Stakeholder Analysis and RACI  [slides 125–134]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 symbols and swimlanes; handoff analysis; the eight wastes (DOWNTIME); value-added analysis; value stream mapping; lean metrics and takt time  [slides 135–209]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Detailed Process Mapping and Swimlane Analysis; Lab 8: Value Stream Mapping, Takt Time and the Eight Wastes  [slides 210–219]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types of data; data collection plans; sampling techniques; sample size calculation; Measurement System Analysis and Gage R&amp;R; yield, DPU, DPO, DPMO and RTY; descriptive statistics and baseline capability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Data Types, Operational Definitions and the Data Collection Plan; Lab 10: Sampling Techniques and Sample Size Calculation; Lab 11: Measurement System Analysis and Gage R&amp;R  [slides 220–233]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Analyze — root cause, hypothesis testing, correlation and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warm-up discussion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Yield, DPU, DPO, DPMO, RTY and the Hidden Factory; Lab 13: Descriptive Statistics, Normality and Baseline Process Capability  [slides 234–244]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tampering; run charts and the six non-random patterns; the Pareto principle; stratification; boxplots  [slides 245–315]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Variation, Run Charts and Stability Analysis; Lab 15: Pareto Analysis, Stratification and Boxplots  [slides 316–325]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Fishbone (5M+E); 5 Whys; multi-voting; hypothesis testing (H0/Ha, alpha, Type I and II errors, test selection, p-value decision rule); correlation and the coefficient of determination; regression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Fishbone, 5 Whys, Multi-Voting and Cause Prioritisation; Lab 17: Hypothesis Testing — Test Selection, p-values and Conclusions; Lab 18: Correlation, Regression and Quantifying the X-Y Relationship  [slides 326–343]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Improve, Control and consolidating your improvement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warm-up discussion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brainwriting; benchmarking; the solution selection matrix; 5S; poka-yoke; pull, JIT and Heijunka; standard work; FMEA and RPN; Design of Experiments; piloting  [slides 344–390]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19: Solution Generation, Benchmarking and Brainwriting; Lab 20: Lean Countermeasures — 5S, Poka-Yoke, Pull, JIT and Standard Work; Lab 21: Solution Selection Matrix and Cost-Benefit Analysis; Lab 22: FMEA, Risk Priority Numbers, DOE and Piloting  [slides 391–412]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process capability Cp and Cpk; control limits vs specification limits; SPC and control chart selection; the eight out-of-control rules; the control plan; SOPs; visual management; verifying the gain and handover  [slides 413–464]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23: Statistical Process Control — Chart Selection and Control Limits  [slides 465–471]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Control Plan, SOP, Visual Management and Response Plan; Lab 25: Verify the Gain, A3 Storyboard, Handover and Project Closure  [slides 472–484]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Consolidating your improvement package — assemble the outputs of Labs 1-25 into the A3 storyboard and finalise the handover pack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against the learning outcomes, Q&amp;A and wrap-up  [slides 491–493]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 &amp; The Green Belt Role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and Prove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Select, De-Risk and Pilot the Fix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19, Lab 20, Lab 21, Lab 22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23, Lab 24, Lab 25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