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2 — LEARNER WORKSHEET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PESTLE and TECOP External Environment Scan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Workshop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75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LO4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1 - Business Environment</w:t>
            </w:r>
          </w:p>
        </w:tc>
      </w:tr>
    </w:tbl>
    <w:p>
      <w:pPr>
        <w:spacing w:after="40" w:before="0"/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you are doing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Contoso Learning Pte Ltd is a training provider with 14,000 active learners. Its course registration portal is 9 years old. Registration takes a median of 11 minutes and 34% of attempts are abandoned. Learner communications consume 24 staff-hours per week across 3 administrators. 62% of learner traffic is mobile, against a portal that is not responsive. Legacy consent screens do not meet current PDPA requirements. The project modernises course registration and learner communications.</w:t>
      </w:r>
    </w:p>
    <w:p>
      <w:pPr>
        <w:spacing w:after="120" w:before="0"/>
      </w:pPr>
      <w:r>
        <w:rPr>
          <w:rFonts w:ascii="Arial" w:hAnsi="Arial"/>
          <w:b/>
          <w:i w:val="0"/>
          <w:color w:val="111827"/>
          <w:sz w:val="21"/>
        </w:rPr>
        <w:t>What you will produce: pestle scan, tecop scan, backlog impacts — submitted to artifacts/.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you need before you start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Lab 01 Contoso case study briefing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Your steps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Read the environment briefing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Build and score the PESTLE table. Create artifacts/02-pestle-scan.md. For each of the six categories, record at least one factor. Score impact 1-5 and likelihood 1-5, then compute Score = Impact x Likelihood.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Run the TECOP scan. PESTLE looks outward at the market. TECOP looks at the *risk dimensions of the project itself* and catches things PESTLE misses - particularly operational and organisational exposure.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Rank and take the vital few. Combine both tables, sort by score descending, and take everything scoring 16 or above.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Translate factors into scope and backlog consequences. This is the step most people skip, and it is the step the ECO actually assesses. A scan that changes nothing is decoration. Create artifacts/02-backlog-impacts.md: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Set the review cadence. ECO Business Env T8 says "*continually* review the external business environment for impacts". Define who looks, when, and what triggers an out-of-cycle review.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Answer the exam-style scenarios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Your working space</w:t>
      </w:r>
    </w:p>
    <w:p>
      <w:pPr>
        <w:spacing w:after="160" w:before="0"/>
      </w:pPr>
      <w:r>
        <w:rPr>
          <w:rFonts w:ascii="Arial" w:hAnsi="Arial"/>
          <w:b w:val="0"/>
          <w:i/>
          <w:color w:val="555F6D"/>
          <w:sz w:val="21"/>
        </w:rPr>
        <w:t>Complete every field. Keep this worksheet — it is your reference for the rest of the course.</w:t>
      </w: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1 — Read the environment briefing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2 — Build and score the PESTLE table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3 — Run the TECOP scan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4 — Rank and take the vital few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5 — Translate factors into scope and backlog consequences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6 — Set the review cadence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7 — Answer the exam-style scenarios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Deliverable checklist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02-pestle-scan.md - all six PESTLE categories populated and scored, with at least two factors of your own added.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02-tecop-scan.md - all five TECOP dimensions populated and scored.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combined ranked table of factors scoring 16 or above.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02-backlog-impacts.md - one consequence and one destination artifact per top-ranked factor.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Your review cadence definition including out-of-cycle triggers.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Written answers to the three scenarios with reasoning.</w:t>
      </w: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