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6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Project Charter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write a complete project charter that authorises the project and names the PM's authority.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project charter, approach decision, assumption log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Assemble the charter inputs. Everything in a charter comes from somewhere. Confirm you have each input before drafting.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Write the charter header and purpose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If a group finishes early, ask what changes at twice the scale or half the budget.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State measurable success criteria. Deliverables are what you build. Success criteria are how anyone knows it worked. Keep them separate and make every criterion numeric.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Define scope boundaries, including exclusions. The exclusions section prevents more disputes than the inclusions section.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The trace is the learning, not the artifact. Ask a group to walk one line end to end aloud.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Record high-level requirements, milestones and budget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Name the project manager's authority. This section is what makes the charter operationally useful, and it is heavily tested. Be specific.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Document the development approach decision. Create artifacts/06-approach-decision.md. The ECO enabler is "Recommend a development approach (predictive, adaptive/agile, or hybrid)". A recommendation needs criteria, not taste.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assumption and constraint log. Create artifacts/06-assumption-log.md. Assumptions are things you have taken as true without proof - each one is a latent risk, which is why Lab 14 revisits this log.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11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75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a complete project charter that authorises the project and names the PM's authority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measurable success criteria distinct from deliverables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Justify the hybrid development approach with a documented tailoring decision rather than a preference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Every success criterion has a numeric baseline and a numeric target. "Improved registration" is not a success criterion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project charter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success criterion has a numeric baseline and a numeric target. "Improved registration" is not a success criterion.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charter has a sponsor signature block, and you can explain why the PM's signature alone would not authorise anything.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exclusion has a rationale traceable to an earlier lab's evidence.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milestone list contains milestones only - if it contains activities with durations, that belongs in Lab 12.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PM authority section states specific figures for procurement and change approval, consistent with the Lab 03 thresholds.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approach decision names both what is predictive and what is adaptive, and explains the interface between them. "Hybrid" alone is not a decision.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assumption has a validation date earlier than the point at which being wrong would be unrecoverable. Check A-05 in particular.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state the difference between contingency reserve and management reserve, and who controls each.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