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78"/>
      </w:tblGrid>
      <w:tr>
        <w:tc>
          <w:tcPr>
            <w:tcW w:type="dxa" w:w="9678"/>
            <w:shd w:val="clear" w:fill="1F6FEB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Tertiary Infotech Academy Pte Ltd</w:t>
            </w:r>
          </w:p>
        </w:tc>
      </w:tr>
    </w:tbl>
    <w:p>
      <w:pPr>
        <w:spacing w:after="40" w:before="0"/>
      </w:pPr>
      <w:r>
        <w:rPr>
          <w:rFonts w:ascii="Arial" w:hAnsi="Arial"/>
          <w:b/>
          <w:i w:val="0"/>
          <w:color w:val="1F6FEB"/>
          <w:sz w:val="24"/>
        </w:rPr>
        <w:t>ACTIVITY 21 — CHECKLIST</w:t>
      </w:r>
    </w:p>
    <w:p>
      <w:pPr>
        <w:spacing w:after="40" w:before="0"/>
      </w:pPr>
      <w:r>
        <w:rPr>
          <w:rFonts w:ascii="Arial" w:hAnsi="Arial"/>
          <w:b/>
          <w:i w:val="0"/>
          <w:color w:val="111827"/>
          <w:sz w:val="30"/>
        </w:rPr>
        <w:t>Root Cause Analysis with 5 Whys, Fishbone and Pareto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TYPE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Workshop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DURATION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60 minutes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MAPS TO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LO3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TOPIC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5 - Monitor and Control the Project</w:t>
            </w:r>
          </w:p>
        </w:tc>
      </w:tr>
    </w:tbl>
    <w:p>
      <w:pPr>
        <w:spacing w:after="40" w:before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584"/>
        <w:gridCol w:w="7488"/>
      </w:tblGrid>
      <w:tr>
        <w:tc>
          <w:tcPr>
            <w:tcW w:type="dxa" w:w="483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9"/>
              </w:rPr>
              <w:t>Name</w:t>
            </w:r>
          </w:p>
        </w:tc>
        <w:tc>
          <w:tcPr>
            <w:tcW w:type="dxa" w:w="483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9"/>
              </w:rPr>
            </w:r>
          </w:p>
        </w:tc>
      </w:tr>
      <w:tr>
        <w:tc>
          <w:tcPr>
            <w:tcW w:type="dxa" w:w="483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9"/>
              </w:rPr>
              <w:t>Date</w:t>
            </w:r>
          </w:p>
        </w:tc>
        <w:tc>
          <w:tcPr>
            <w:tcW w:type="dxa" w:w="483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9"/>
              </w:rPr>
            </w:r>
          </w:p>
        </w:tc>
      </w:tr>
    </w:tbl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Self-check — Root Cause Analysis with 5 Whys, Fishbone and Pareto</w:t>
      </w:r>
    </w:p>
    <w:p>
      <w:pPr>
        <w:spacing w:after="160" w:before="0"/>
      </w:pPr>
      <w:r>
        <w:rPr>
          <w:rFonts w:ascii="Arial" w:hAnsi="Arial"/>
          <w:b w:val="0"/>
          <w:i w:val="0"/>
          <w:color w:val="555F6D"/>
          <w:sz w:val="21"/>
        </w:rPr>
        <w:t>Tick each item you have completed. Any blank is a gap to close before your group presents at the debrief.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504"/>
        <w:gridCol w:w="5760"/>
        <w:gridCol w:w="2160"/>
        <w:gridCol w:w="648"/>
      </w:tblGrid>
      <w:tr>
        <w:tc>
          <w:tcPr>
            <w:tcW w:type="dxa" w:w="2419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2419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Criterion</w:t>
            </w:r>
          </w:p>
        </w:tc>
        <w:tc>
          <w:tcPr>
            <w:tcW w:type="dxa" w:w="2419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Evidences</w:t>
            </w:r>
          </w:p>
        </w:tc>
        <w:tc>
          <w:tcPr>
            <w:tcW w:type="dxa" w:w="2419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✓</w:t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1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Your cumulative percentages reach exactly 100% and your 80% cut falls at rank 5 with 81.55%.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LO3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2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You ran the Pareto twice, on frequency and on cost, and you identified that acceptance criteria and browser compatibility rank 1 and 2 on both.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LO3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3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Every fishbone category has at least two causes. An empty category means you stopped thinking, not that the category is irrelevant.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LO3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4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Your root cause is a system or process failure, not a named person's shortcoming. If your chain ends in someone being careless, go further.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LO3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5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Your root cause passes the removal test, and you stated honestly which defects it does *not* explain rather than over-claiming.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LO3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6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Your causal chain connects the root cause to the Lab 20 CPI decline, showing that EVM detected the symptom and RCA found the cause.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LO3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7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Your action list distinguishes corrective from preventive, and contains at least one action that updates an organisational process asset so a future project inherits the lesson.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LO3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8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You noticed that the failure of assumption A-07 implies the other assumptions need checking, and A-05 in particular gates go-live.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LO3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</w:tbl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Debrief check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111827"/>
          <w:sz w:val="21"/>
        </w:rPr>
        <w:t>Your cumulative percentages reach exactly 100% and your 80% cut falls at rank 5 with 81.55%.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Feedback</w:t>
      </w: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What did you find hardest in this activity?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What is the ONE thing you will do differently at work?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120" w:before="320"/>
        <w:jc w:val="center"/>
      </w:pPr>
      <w:r>
        <w:rPr>
          <w:rFonts w:ascii="Arial" w:hAnsi="Arial"/>
          <w:b w:val="0"/>
          <w:i w:val="0"/>
          <w:color w:val="555F6D"/>
          <w:sz w:val="15"/>
        </w:rPr>
        <w:t>Project Management Masterclass · C523 · Version v3.0 · © 2026 Tertiary Infotech Academy Pte Ltd</w:t>
      </w:r>
    </w:p>
    <w:sectPr w:rsidR="00FC693F" w:rsidRPr="0006063C" w:rsidSect="00034616">
      <w:pgSz w:w="12240" w:h="15840"/>
      <w:pgMar w:top="1134" w:right="1281" w:bottom="1134" w:left="12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