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23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Project Closure, Benefits Realisation and Lessons Learned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Role Play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6 - Close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close the project against the four ECO Process T10 enablers rather than against a feeling that the work is finished.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closure checklist, final report, lessons learned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Project Management Templates pack (see the Activities folder)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Flipchart or A3 sheet and markers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Define the closure criteria before closing anything. Create artifacts/23-closure-checklist.md. Enabler 1 requires you to state what "closed" means before you begin. These twenty items are the Contoso closure criteria.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Verify scope before seeking acceptance. Control Quality comes first. Run the RTM closure check before anyone signs anything.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a group finishes early, ask what changes at twice the scale or half the budget.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Obtain formal acceptance (enabler 2). Acceptance criteria must be stated per deliverable, and the accepting party must be the person who can actually judge it.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Debrief on what was conceded and why — the trade, not the outcome, is the learning.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Validate readiness for transition to operations (enabler 3). Create artifacts/23-transition-plan.md. This is a go/no-go assessment, not a summary.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Watch for groups listing only the obvious. Ask what they are deliberately leaving out, and why.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Write the final report. Create artifacts/23-final-report.md. Report all eight charter success criteria, including the miss.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Hand over the benefits (they are realised after you leave). Create artifacts/23-benefits-realisation.md.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Capture lessons learned that actually change something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Transfer the knowledge (People T7)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Insist on individual listing before pooling, or the loudest voice sets the whole list.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Release the team and close the human side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Debrief on what was conceded and why — the trade, not the outcome, is the learning.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10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22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23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60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Close the project against the four ECO Process T10 enablers rather than against a feeling that the work is finished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Separate Validate Scope from Control Quality, and administrative closure from procurement closure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Report all eight charter success criteria honestly, including the one that was missed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You can state, without hesitation, that Control Quality verifies against specification internally and comes FIRST, and Validate Scope obtains customer acceptance and comes SECOND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project closure, benefits realisation and lessons learned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can state, without hesitation, that Control Quality verifies against specification internally and comes FIRST, and Validate Scope obtains customer acceptance and comes SECOND.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closure checklist includes procurement closure as a separate category from administrative closure, and you can say why procurement closes first.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reported SC-2 as NOT MET. If every criterion on your report is green, you edited rather than measured.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quantified the SC-2 consequence as a benefit shortfall of SGD 42,529 per year, rather than describing it as "slightly below target".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final cost arithmetic reconciles: 271,000 + 197,400 + 10,500 = 478,900, and you can explain each of the three components.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stated that the contingency reserve closed at ZERO and reported that as an exposure, not as a success.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attributed the SGD 43,520 improvement against forecast to specific causes, principally the CR-14 scope reduction, rather than claiming it as general good management.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one of B1 to B4 has a named business owner who is not the project manager, and review dates that fall after the project has closed.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