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78"/>
      </w:tblGrid>
      <w:tr>
        <w:tc>
          <w:tcPr>
            <w:tcW w:type="dxa" w:w="9678"/>
            <w:shd w:val="clear" w:fill="1F6FEB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Tertiary Infotech Academy Pte Ltd</w:t>
            </w:r>
          </w:p>
        </w:tc>
      </w:tr>
    </w:tbl>
    <w:p>
      <w:pPr>
        <w:spacing w:after="40" w:before="0"/>
      </w:pPr>
      <w:r>
        <w:rPr>
          <w:rFonts w:ascii="Arial" w:hAnsi="Arial"/>
          <w:b/>
          <w:i w:val="0"/>
          <w:color w:val="1F6FEB"/>
          <w:sz w:val="24"/>
        </w:rPr>
        <w:t>ACTIVITY 24 — LEARNER WORKSHEET</w:t>
      </w:r>
    </w:p>
    <w:p>
      <w:pPr>
        <w:spacing w:after="40" w:before="0"/>
      </w:pPr>
      <w:r>
        <w:rPr>
          <w:rFonts w:ascii="Arial" w:hAnsi="Arial"/>
          <w:b/>
          <w:i w:val="0"/>
          <w:color w:val="111827"/>
          <w:sz w:val="30"/>
        </w:rPr>
        <w:t>Capstone: Integrated Project Management Plan and Mock Exam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TYPE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Workshop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DURATION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120 minutes (Part A 50 minutes, Part B 70 minutes)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MAPS TO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LO1, LO5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TOPIC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6 - Close the Project</w:t>
            </w:r>
          </w:p>
        </w:tc>
      </w:tr>
    </w:tbl>
    <w:p>
      <w:pPr>
        <w:spacing w:after="40" w:before="0"/>
      </w:pP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you are doing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Contoso Learning Pte Ltd is a training provider with 14,000 active learners. Its course registration portal is 9 years old. Registration takes a median of 11 minutes and 34% of attempts are abandoned. Learner communications consume 24 staff-hours per week across 3 administrators. 62% of learner traffic is mobile, against a portal that is not responsive. Legacy consent screens do not meet current PDPA requirements. The project modernises course registration and learner communications.</w:t>
      </w:r>
    </w:p>
    <w:p>
      <w:pPr>
        <w:spacing w:after="120" w:before="0"/>
      </w:pPr>
      <w:r>
        <w:rPr>
          <w:rFonts w:ascii="Arial" w:hAnsi="Arial"/>
          <w:b/>
          <w:i w:val="0"/>
          <w:color w:val="111827"/>
          <w:sz w:val="21"/>
        </w:rPr>
        <w:t>What you will produce: project management plan, mock exam answers, score analysis — submitted to artifacts/.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you need before you start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Every artifact produced in Labs 01 to 23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Your steps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Build the plan index. Create artifacts/24-project-management-plan.md. Every component must trace to the lab that produced it. Mark any component you have not produced as a gap.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Run the consistency audit. This is the highest-value 15 minutes in Part A. A plan whose numbers disagree with each other is not a plan; it is a folder. Check each assertion and record the result honestly.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Prepare the 5-minute executive presentation. The sponsor gives you five minutes at the Board. Structure it deliberately: executives need the conclusion first.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Your working space</w:t>
      </w:r>
    </w:p>
    <w:p>
      <w:pPr>
        <w:spacing w:after="160" w:before="0"/>
      </w:pPr>
      <w:r>
        <w:rPr>
          <w:rFonts w:ascii="Arial" w:hAnsi="Arial"/>
          <w:b w:val="0"/>
          <w:i/>
          <w:color w:val="555F6D"/>
          <w:sz w:val="21"/>
        </w:rPr>
        <w:t>Complete every field. Keep this worksheet — it is your reference for the rest of the course.</w:t>
      </w: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1 — Build the plan index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2 — Run the consistency audit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3 — Prepare the 5-minute executive presentation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Deliverable checklist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24-project-management-plan.md - the complete plan index mapping all 25 components to the lab and artifact that produced each, with gaps marked, including all three baselines and the performance measurement baseline.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A written explanation of the three baselines, the PMB, and where contingency and management reserve sit relative to each.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completed 20-assertion consistency audit with a pass/fail result for every row, including your own arithmetic for A-3 and your judgement on A-5.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discrepancy table listing every inconsistency you found, which artifact was correct, and the correction made. An audit reporting zero discrepancies must be accompanied by your shown working.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5-minute executive presentation outline with timings per slide.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24-mock-exam-answers.md - your answers to all 30 questions, recorded BEFORE reading the key, with flags marked.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24-score-analysis.md - the per-domain scoring table with percentages, the comparison against the 33/41/26 domain weights, your confidence breakdown, and the extrapolation to 170 scored questions with the small-sample caution stated in your own words.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24-exam-readiness-plan.md - the per-question remediation table completed, plus a personal remediation plan for every domain below 70% naming specific labs, specific ECO tasks, a dated action and a re-test date.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completed final readiness checklist.</w:t>
      </w:r>
    </w:p>
    <w:p>
      <w:pPr>
        <w:spacing w:after="120" w:before="320"/>
        <w:jc w:val="center"/>
      </w:pPr>
      <w:r>
        <w:rPr>
          <w:rFonts w:ascii="Arial" w:hAnsi="Arial"/>
          <w:b w:val="0"/>
          <w:i w:val="0"/>
          <w:color w:val="555F6D"/>
          <w:sz w:val="15"/>
        </w:rPr>
        <w:t>Project Management Masterclass · C523 · Version v3.0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