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DMAIC Overview, Problem Statement, Scope, and Stakeholders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DMAIC Overview, Problem Statement, Scope, and Stakeholders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DMAIC phases summarised with purpose and deliverable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passes the 'no solution named' test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stakeholder classified by influence and interest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stakeholder has a defined engagement approach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Expected benefit stated in business terms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problem statement passes the 'no solution named' test and every stakeholder has a defined engagement approach.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