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9678"/>
      </w:tblGrid>
      <w:tr>
        <w:tc>
          <w:tcPr>
            <w:tcW w:type="dxa" w:w="9678"/>
            <w:shd w:val="clear" w:color="auto" w:fill="1F6FEB"/>
          </w:tcPr>
          <w:p>
            <w:r>
              <w:rPr>
                <w:b/>
                <w:color w:val="FFFFFF"/>
                <w:sz w:val="20"/>
              </w:rPr>
              <w:t>Tertiary Infotech Academy Pte Ltd</w:t>
            </w:r>
          </w:p>
          <w:p>
            <w:r>
              <w:rPr>
                <w:color w:val="FFFFFF"/>
                <w:sz w:val="17"/>
              </w:rPr>
              <w:t>Certified Lean Six Sigma Yellow Belt (CLSSYB)  ·  C524</w:t>
            </w:r>
          </w:p>
        </w:tc>
      </w:tr>
    </w:tbl>
    <w:p>
      <w:r>
        <w:rPr>
          <w:b/>
          <w:color w:val="1F6FEB"/>
          <w:sz w:val="24"/>
        </w:rPr>
        <w:t>ACTIVITY 13 — CHECKLIST</w:t>
      </w:r>
    </w:p>
    <w:p>
      <w:r>
        <w:rPr>
          <w:b/>
          <w:color w:val="111827"/>
          <w:sz w:val="30"/>
        </w:rPr>
        <w:t>Solution Selection Matrix, Benchmarking, and FMEA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2419"/>
        <w:gridCol w:w="2419"/>
        <w:gridCol w:w="2419"/>
      </w:tblGrid>
      <w:tr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TYPE</w:t>
            </w:r>
          </w:p>
          <w:p>
            <w:r>
              <w:rPr>
                <w:color w:val="111827"/>
                <w:sz w:val="18"/>
              </w:rPr>
              <w:t>Elective Activity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DURATION</w:t>
            </w:r>
          </w:p>
          <w:p>
            <w:r>
              <w:rPr>
                <w:color w:val="111827"/>
                <w:sz w:val="18"/>
              </w:rPr>
              <w:t>60 min</w:t>
            </w:r>
          </w:p>
        </w:tc>
        <w:tc>
          <w:tcPr>
            <w:tcW w:type="dxa" w:w="3225"/>
            <w:shd w:val="clear" w:color="auto" w:fill="F5F8FC"/>
          </w:tcPr>
          <w:p>
            <w:r>
              <w:rPr>
                <w:b/>
                <w:color w:val="1F6FEB"/>
                <w:sz w:val="15"/>
              </w:rPr>
              <w:t>DMAIC PHASE</w:t>
            </w:r>
          </w:p>
          <w:p>
            <w:r>
              <w:rPr>
                <w:color w:val="111827"/>
                <w:sz w:val="18"/>
              </w:rPr>
              <w:t>IMPROVE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39"/>
        <w:gridCol w:w="4839"/>
      </w:tblGrid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Name</w:t>
            </w:r>
          </w:p>
        </w:tc>
        <w:tc>
          <w:tcPr>
            <w:tcW w:type="dxa" w:w="4839"/>
          </w:tcPr>
          <w:p>
            <w:r/>
          </w:p>
        </w:tc>
      </w:tr>
      <w:tr>
        <w:tc>
          <w:tcPr>
            <w:tcW w:type="dxa" w:w="4839"/>
            <w:shd w:val="clear" w:color="auto" w:fill="F5F8FC"/>
          </w:tcPr>
          <w:p>
            <w:r/>
            <w:r>
              <w:rPr>
                <w:b/>
                <w:sz w:val="19"/>
              </w:rPr>
              <w:t>Date</w:t>
            </w:r>
          </w:p>
        </w:tc>
        <w:tc>
          <w:tcPr>
            <w:tcW w:type="dxa" w:w="4839"/>
          </w:tcPr>
          <w:p>
            <w:r/>
          </w:p>
        </w:tc>
      </w:tr>
    </w:tbl>
    <w:p/>
    <w:p>
      <w:pPr>
        <w:pStyle w:val="Heading2"/>
      </w:pPr>
      <w:r>
        <w:t>Self-check — Solution Selection Matrix, Benchmarking, and FMEA</w:t>
      </w:r>
    </w:p>
    <w:p>
      <w:r>
        <w:t>Tick each item you have completed. Any blank is a gap to close before your group presents at the debrief.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9"/>
        <w:gridCol w:w="2419"/>
        <w:gridCol w:w="2419"/>
        <w:gridCol w:w="2419"/>
      </w:tblGrid>
      <w:tr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Criterion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Evidences</w:t>
            </w:r>
          </w:p>
        </w:tc>
        <w:tc>
          <w:tcPr>
            <w:tcW w:type="dxa" w:w="2419"/>
            <w:shd w:val="clear" w:color="auto" w:fill="1F6FEB"/>
          </w:tcPr>
          <w:p>
            <w:r/>
            <w:r>
              <w:rPr>
                <w:b/>
                <w:color w:val="FFFFFF"/>
                <w:sz w:val="19"/>
              </w:rPr>
              <w:t>✓</w:t>
            </w:r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Selection criteria agreed and weighted by importance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Every candidate solution scored against every criterion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Solutions ranked by weighted score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Benchmark comparison made and the gap noted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FMEA rows carry failure mode, effect, cause, S, O and D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  <w:tr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6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RPN calculated as S x O x D</w:t>
            </w:r>
          </w:p>
        </w:tc>
        <w:tc>
          <w:tcPr>
            <w:tcW w:type="dxa" w:w="2419"/>
            <w:shd w:val="clear" w:color="auto" w:fill="F5F8FC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  <w:shd w:val="clear" w:color="auto" w:fill="F5F8FC"/>
          </w:tcPr>
          <w:p>
            <w:r/>
          </w:p>
        </w:tc>
      </w:tr>
      <w:tr>
        <w:tc>
          <w:tcPr>
            <w:tcW w:type="dxa" w:w="2419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Action defined for the highest-RPN failure modes</w:t>
            </w:r>
          </w:p>
        </w:tc>
        <w:tc>
          <w:tcPr>
            <w:tcW w:type="dxa" w:w="2419"/>
          </w:tcPr>
          <w:p>
            <w:r/>
            <w:r>
              <w:rPr>
                <w:sz w:val="19"/>
              </w:rPr>
              <w:t>IMPROVE</w:t>
            </w:r>
          </w:p>
        </w:tc>
        <w:tc>
          <w:tcPr>
            <w:tcW w:type="dxa" w:w="2419"/>
          </w:tcPr>
          <w:p>
            <w:r/>
          </w:p>
        </w:tc>
      </w:tr>
    </w:tbl>
    <w:p/>
    <w:p>
      <w:pPr>
        <w:pStyle w:val="Heading2"/>
      </w:pPr>
      <w:r>
        <w:t>Debrief check</w:t>
      </w:r>
    </w:p>
    <w:p>
      <w:r>
        <w:rPr>
          <w:sz w:val="21"/>
        </w:rPr>
        <w:t>Your matrix ranks solutions by weighted score, and every FMEA row has an RPN and an action for the highest scores.</w:t>
      </w:r>
    </w:p>
    <w:p>
      <w:pPr>
        <w:pStyle w:val="Heading2"/>
      </w:pPr>
      <w:r>
        <w:t>Feedback</w:t>
      </w:r>
    </w:p>
    <w:p>
      <w:r>
        <w:rPr>
          <w:b/>
          <w:sz w:val="20"/>
        </w:rPr>
        <w:t>What did you find hardest in this activity?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b/>
          <w:sz w:val="20"/>
        </w:rPr>
        <w:t>What is the ONE thing you will do differently at work?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color w:val="AAB2BF"/>
          <w:sz w:val="20"/>
        </w:rPr>
        <w:t>_______________________________________________________________________________________________</w:t>
      </w:r>
    </w:p>
    <w:p>
      <w:r>
        <w:rPr>
          <w:i/>
          <w:color w:val="555B66"/>
          <w:sz w:val="16"/>
        </w:rPr>
        <w:t>Certified Lean Six Sigma Yellow Belt (CLSSYB) · C524 · Version v1 · © 2026 Tertiary Infotech Academy Pte Ltd</w:t>
      </w:r>
    </w:p>
    <w:sectPr w:rsidR="00FC693F" w:rsidRPr="0006063C" w:rsidSect="00034616">
      <w:footerReference w:type="default" r:id="rId9"/>
      <w:headerReference w:type="default" r:id="rId10"/>
      <w:footerReference w:type="first" r:id="rId11"/>
      <w:headerReference w:type="first" r:id="rId12"/>
      <w:footerReference w:type="even" r:id="rId13"/>
      <w:pgSz w:w="12240" w:h="15840"/>
      <w:pgMar w:top="1134" w:right="1281" w:bottom="1134" w:left="12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